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18DAB" w14:textId="777EA659" w:rsidR="00657DCA" w:rsidRPr="00771871" w:rsidRDefault="00657DCA" w:rsidP="00A61A93">
      <w:pPr>
        <w:pStyle w:val="ListParagraph"/>
        <w:numPr>
          <w:ilvl w:val="0"/>
          <w:numId w:val="13"/>
        </w:numPr>
        <w:rPr>
          <w:rFonts w:ascii="Arial" w:hAnsi="Arial" w:cs="Arial"/>
          <w:b/>
          <w:bCs/>
          <w:sz w:val="28"/>
          <w:szCs w:val="28"/>
          <w:u w:val="single"/>
        </w:rPr>
      </w:pPr>
      <w:r w:rsidRPr="00771871">
        <w:rPr>
          <w:rFonts w:ascii="Arial" w:hAnsi="Arial" w:cs="Arial"/>
          <w:b/>
          <w:bCs/>
          <w:sz w:val="28"/>
          <w:szCs w:val="28"/>
          <w:u w:val="single"/>
        </w:rPr>
        <w:t>LEGISLATIVE REQUIREMENTS</w:t>
      </w:r>
    </w:p>
    <w:p w14:paraId="19EA1896" w14:textId="77777777" w:rsidR="00657DCA" w:rsidRPr="00891962" w:rsidRDefault="00657DCA" w:rsidP="00657DCA">
      <w:pPr>
        <w:rPr>
          <w:rFonts w:ascii="Arial" w:hAnsi="Arial" w:cs="Arial"/>
          <w:b/>
          <w:bCs/>
          <w:sz w:val="24"/>
          <w:szCs w:val="24"/>
        </w:rPr>
      </w:pPr>
    </w:p>
    <w:p w14:paraId="6614CFA8" w14:textId="77777777" w:rsidR="00657DCA" w:rsidRPr="00891962" w:rsidRDefault="00657DCA" w:rsidP="00133024">
      <w:pPr>
        <w:jc w:val="both"/>
        <w:rPr>
          <w:rFonts w:ascii="Arial" w:hAnsi="Arial" w:cs="Arial"/>
          <w:sz w:val="24"/>
          <w:szCs w:val="24"/>
        </w:rPr>
      </w:pPr>
      <w:r w:rsidRPr="00891962">
        <w:rPr>
          <w:rFonts w:ascii="Arial" w:hAnsi="Arial" w:cs="Arial"/>
          <w:sz w:val="24"/>
          <w:szCs w:val="24"/>
        </w:rPr>
        <w:t>Section 16 of the Municipal Finance Management Act (56 of 2003) [MFMA] dealing with the tabling of the annual budget requires that:</w:t>
      </w:r>
    </w:p>
    <w:p w14:paraId="476F47A8" w14:textId="77777777" w:rsidR="00657DCA" w:rsidRPr="00891962" w:rsidRDefault="00657DCA" w:rsidP="00133024">
      <w:pPr>
        <w:pStyle w:val="ListParagraph"/>
        <w:numPr>
          <w:ilvl w:val="0"/>
          <w:numId w:val="1"/>
        </w:numPr>
        <w:jc w:val="both"/>
        <w:rPr>
          <w:rFonts w:ascii="Arial" w:hAnsi="Arial" w:cs="Arial"/>
          <w:b/>
          <w:bCs/>
          <w:i/>
          <w:iCs/>
          <w:sz w:val="24"/>
          <w:szCs w:val="24"/>
        </w:rPr>
      </w:pPr>
      <w:r w:rsidRPr="00891962">
        <w:rPr>
          <w:rFonts w:ascii="Arial" w:hAnsi="Arial" w:cs="Arial"/>
          <w:i/>
          <w:iCs/>
          <w:sz w:val="24"/>
          <w:szCs w:val="24"/>
        </w:rPr>
        <w:t>The council of a municipality must for each financial year approve an annual budget for the municipality before the start of that financial year</w:t>
      </w:r>
    </w:p>
    <w:p w14:paraId="131CD9E4" w14:textId="22B0078D" w:rsidR="00657DCA" w:rsidRPr="00891962" w:rsidRDefault="00657DCA" w:rsidP="00133024">
      <w:pPr>
        <w:pStyle w:val="ListParagraph"/>
        <w:numPr>
          <w:ilvl w:val="0"/>
          <w:numId w:val="1"/>
        </w:numPr>
        <w:jc w:val="both"/>
        <w:rPr>
          <w:rFonts w:ascii="Arial" w:hAnsi="Arial" w:cs="Arial"/>
          <w:b/>
          <w:bCs/>
          <w:i/>
          <w:iCs/>
          <w:sz w:val="24"/>
          <w:szCs w:val="24"/>
        </w:rPr>
      </w:pPr>
      <w:r w:rsidRPr="00891962">
        <w:rPr>
          <w:rFonts w:ascii="Arial" w:hAnsi="Arial" w:cs="Arial"/>
          <w:i/>
          <w:iCs/>
          <w:sz w:val="24"/>
          <w:szCs w:val="24"/>
        </w:rPr>
        <w:t>For a municipality to comply with subsection (1), the mayor of the municipality must table the annual budget at a council meeting at least 90 days before the start of the budget year</w:t>
      </w:r>
      <w:r w:rsidRPr="00891962">
        <w:rPr>
          <w:rFonts w:ascii="Arial" w:hAnsi="Arial" w:cs="Arial"/>
          <w:sz w:val="24"/>
          <w:szCs w:val="24"/>
        </w:rPr>
        <w:t>.</w:t>
      </w:r>
    </w:p>
    <w:p w14:paraId="561E7C78" w14:textId="77777777" w:rsidR="00657DCA" w:rsidRPr="00891962" w:rsidRDefault="00657DCA" w:rsidP="00133024">
      <w:pPr>
        <w:jc w:val="both"/>
        <w:rPr>
          <w:rFonts w:ascii="Arial" w:hAnsi="Arial" w:cs="Arial"/>
          <w:sz w:val="24"/>
          <w:szCs w:val="24"/>
        </w:rPr>
      </w:pPr>
    </w:p>
    <w:p w14:paraId="181E21E2" w14:textId="330CE90F" w:rsidR="00B676FB" w:rsidRPr="007030B5" w:rsidRDefault="007030B5" w:rsidP="007030B5">
      <w:pPr>
        <w:jc w:val="both"/>
        <w:rPr>
          <w:rFonts w:ascii="Arial" w:hAnsi="Arial" w:cs="Arial"/>
          <w:b/>
          <w:bCs/>
          <w:sz w:val="28"/>
          <w:szCs w:val="28"/>
        </w:rPr>
      </w:pPr>
      <w:r>
        <w:rPr>
          <w:rFonts w:ascii="Arial" w:hAnsi="Arial" w:cs="Arial"/>
          <w:b/>
          <w:bCs/>
          <w:sz w:val="28"/>
          <w:szCs w:val="28"/>
        </w:rPr>
        <w:t>1.1</w:t>
      </w:r>
      <w:r w:rsidR="005543B7" w:rsidRPr="007030B5">
        <w:rPr>
          <w:rFonts w:ascii="Arial" w:hAnsi="Arial" w:cs="Arial"/>
          <w:b/>
          <w:bCs/>
          <w:sz w:val="28"/>
          <w:szCs w:val="28"/>
        </w:rPr>
        <w:t xml:space="preserve"> </w:t>
      </w:r>
      <w:r w:rsidR="00395597" w:rsidRPr="007030B5">
        <w:rPr>
          <w:rFonts w:ascii="Arial" w:hAnsi="Arial" w:cs="Arial"/>
          <w:b/>
          <w:bCs/>
          <w:sz w:val="28"/>
          <w:szCs w:val="28"/>
        </w:rPr>
        <w:t xml:space="preserve">Council Resolution </w:t>
      </w:r>
    </w:p>
    <w:p w14:paraId="2D9F6FAD" w14:textId="6A33DC2C" w:rsidR="00395597" w:rsidRPr="00891962" w:rsidRDefault="00395597" w:rsidP="00133024">
      <w:pPr>
        <w:jc w:val="both"/>
        <w:rPr>
          <w:rFonts w:ascii="Arial" w:hAnsi="Arial" w:cs="Arial"/>
          <w:sz w:val="24"/>
          <w:szCs w:val="24"/>
        </w:rPr>
      </w:pPr>
      <w:r w:rsidRPr="00891962">
        <w:rPr>
          <w:rFonts w:ascii="Arial" w:hAnsi="Arial" w:cs="Arial"/>
          <w:sz w:val="24"/>
          <w:szCs w:val="24"/>
        </w:rPr>
        <w:t xml:space="preserve">The Council of Dannhauser Municipality </w:t>
      </w:r>
      <w:r w:rsidR="003957B0">
        <w:rPr>
          <w:rFonts w:ascii="Arial" w:hAnsi="Arial" w:cs="Arial"/>
          <w:sz w:val="24"/>
          <w:szCs w:val="24"/>
        </w:rPr>
        <w:t>to</w:t>
      </w:r>
      <w:r w:rsidRPr="00891962">
        <w:rPr>
          <w:rFonts w:ascii="Arial" w:hAnsi="Arial" w:cs="Arial"/>
          <w:sz w:val="24"/>
          <w:szCs w:val="24"/>
        </w:rPr>
        <w:t xml:space="preserve"> </w:t>
      </w:r>
      <w:r w:rsidR="005543B7" w:rsidRPr="00891962">
        <w:rPr>
          <w:rFonts w:ascii="Arial" w:hAnsi="Arial" w:cs="Arial"/>
          <w:sz w:val="24"/>
          <w:szCs w:val="24"/>
        </w:rPr>
        <w:t xml:space="preserve">note </w:t>
      </w:r>
      <w:r w:rsidR="005543B7">
        <w:rPr>
          <w:rFonts w:ascii="Arial" w:hAnsi="Arial" w:cs="Arial"/>
          <w:sz w:val="24"/>
          <w:szCs w:val="24"/>
        </w:rPr>
        <w:t>the</w:t>
      </w:r>
      <w:r w:rsidR="003957B0">
        <w:rPr>
          <w:rFonts w:ascii="Arial" w:hAnsi="Arial" w:cs="Arial"/>
          <w:sz w:val="24"/>
          <w:szCs w:val="24"/>
        </w:rPr>
        <w:t xml:space="preserve"> </w:t>
      </w:r>
      <w:r w:rsidRPr="00891962">
        <w:rPr>
          <w:rFonts w:ascii="Arial" w:hAnsi="Arial" w:cs="Arial"/>
          <w:sz w:val="24"/>
          <w:szCs w:val="24"/>
        </w:rPr>
        <w:t>Draft Budget on the</w:t>
      </w:r>
      <w:r w:rsidR="003957B0">
        <w:rPr>
          <w:rFonts w:ascii="Arial" w:hAnsi="Arial" w:cs="Arial"/>
          <w:sz w:val="24"/>
          <w:szCs w:val="24"/>
        </w:rPr>
        <w:t xml:space="preserve"> council</w:t>
      </w:r>
      <w:r w:rsidRPr="00891962">
        <w:rPr>
          <w:rFonts w:ascii="Arial" w:hAnsi="Arial" w:cs="Arial"/>
          <w:sz w:val="24"/>
          <w:szCs w:val="24"/>
        </w:rPr>
        <w:t xml:space="preserve"> meeting that will take place</w:t>
      </w:r>
      <w:r w:rsidR="005543B7">
        <w:rPr>
          <w:rFonts w:ascii="Arial" w:hAnsi="Arial" w:cs="Arial"/>
          <w:sz w:val="24"/>
          <w:szCs w:val="24"/>
        </w:rPr>
        <w:t xml:space="preserve"> on the</w:t>
      </w:r>
      <w:r w:rsidRPr="00891962">
        <w:rPr>
          <w:rFonts w:ascii="Arial" w:hAnsi="Arial" w:cs="Arial"/>
          <w:sz w:val="24"/>
          <w:szCs w:val="24"/>
        </w:rPr>
        <w:t xml:space="preserve"> </w:t>
      </w:r>
      <w:r w:rsidR="005543B7">
        <w:rPr>
          <w:rFonts w:ascii="Arial" w:hAnsi="Arial" w:cs="Arial"/>
          <w:sz w:val="24"/>
          <w:szCs w:val="24"/>
        </w:rPr>
        <w:t>29</w:t>
      </w:r>
      <w:r w:rsidR="005543B7" w:rsidRPr="005543B7">
        <w:rPr>
          <w:rFonts w:ascii="Arial" w:hAnsi="Arial" w:cs="Arial"/>
          <w:sz w:val="24"/>
          <w:szCs w:val="24"/>
          <w:vertAlign w:val="superscript"/>
        </w:rPr>
        <w:t>th of</w:t>
      </w:r>
      <w:r w:rsidR="005543B7">
        <w:rPr>
          <w:rFonts w:ascii="Arial" w:hAnsi="Arial" w:cs="Arial"/>
          <w:sz w:val="24"/>
          <w:szCs w:val="24"/>
        </w:rPr>
        <w:t xml:space="preserve"> </w:t>
      </w:r>
      <w:r w:rsidR="00545097" w:rsidRPr="00891962">
        <w:rPr>
          <w:rFonts w:ascii="Arial" w:hAnsi="Arial" w:cs="Arial"/>
          <w:sz w:val="24"/>
          <w:szCs w:val="24"/>
        </w:rPr>
        <w:t>March 2022</w:t>
      </w:r>
      <w:r w:rsidR="005543B7">
        <w:rPr>
          <w:rFonts w:ascii="Arial" w:hAnsi="Arial" w:cs="Arial"/>
          <w:sz w:val="24"/>
          <w:szCs w:val="24"/>
        </w:rPr>
        <w:t>.</w:t>
      </w:r>
    </w:p>
    <w:p w14:paraId="24DF46ED" w14:textId="24B0C412" w:rsidR="00545097" w:rsidRPr="00891962" w:rsidRDefault="00545097" w:rsidP="00133024">
      <w:pPr>
        <w:jc w:val="both"/>
        <w:rPr>
          <w:rFonts w:ascii="Arial" w:hAnsi="Arial" w:cs="Arial"/>
          <w:sz w:val="24"/>
          <w:szCs w:val="24"/>
        </w:rPr>
      </w:pPr>
    </w:p>
    <w:p w14:paraId="2C5EB571" w14:textId="75BFC7E6" w:rsidR="00545097" w:rsidRPr="007030B5" w:rsidRDefault="007030B5" w:rsidP="007030B5">
      <w:pPr>
        <w:jc w:val="both"/>
        <w:rPr>
          <w:rFonts w:ascii="Arial" w:hAnsi="Arial" w:cs="Arial"/>
          <w:b/>
          <w:bCs/>
          <w:sz w:val="28"/>
          <w:szCs w:val="28"/>
        </w:rPr>
      </w:pPr>
      <w:r>
        <w:rPr>
          <w:rFonts w:ascii="Arial" w:hAnsi="Arial" w:cs="Arial"/>
          <w:b/>
          <w:bCs/>
          <w:sz w:val="28"/>
          <w:szCs w:val="28"/>
        </w:rPr>
        <w:t>1.2</w:t>
      </w:r>
      <w:r w:rsidR="002E4A7D" w:rsidRPr="007030B5">
        <w:rPr>
          <w:rFonts w:ascii="Arial" w:hAnsi="Arial" w:cs="Arial"/>
          <w:b/>
          <w:bCs/>
          <w:sz w:val="28"/>
          <w:szCs w:val="28"/>
        </w:rPr>
        <w:t xml:space="preserve"> </w:t>
      </w:r>
      <w:r w:rsidR="00545097" w:rsidRPr="007030B5">
        <w:rPr>
          <w:rFonts w:ascii="Arial" w:hAnsi="Arial" w:cs="Arial"/>
          <w:b/>
          <w:bCs/>
          <w:sz w:val="28"/>
          <w:szCs w:val="28"/>
        </w:rPr>
        <w:t xml:space="preserve">Recommendation </w:t>
      </w:r>
    </w:p>
    <w:p w14:paraId="6A4D704D" w14:textId="5964BE1C" w:rsidR="00545097" w:rsidRDefault="00545097" w:rsidP="00133024">
      <w:pPr>
        <w:jc w:val="both"/>
        <w:rPr>
          <w:rFonts w:ascii="Arial" w:hAnsi="Arial" w:cs="Arial"/>
          <w:sz w:val="24"/>
          <w:szCs w:val="24"/>
        </w:rPr>
      </w:pPr>
      <w:r w:rsidRPr="00891962">
        <w:rPr>
          <w:rFonts w:ascii="Arial" w:hAnsi="Arial" w:cs="Arial"/>
          <w:sz w:val="24"/>
          <w:szCs w:val="24"/>
        </w:rPr>
        <w:t xml:space="preserve">That the following draft </w:t>
      </w:r>
      <w:r w:rsidR="002E4A7D">
        <w:rPr>
          <w:rFonts w:ascii="Arial" w:hAnsi="Arial" w:cs="Arial"/>
          <w:sz w:val="24"/>
          <w:szCs w:val="24"/>
        </w:rPr>
        <w:t xml:space="preserve">budget </w:t>
      </w:r>
      <w:r w:rsidRPr="00891962">
        <w:rPr>
          <w:rFonts w:ascii="Arial" w:hAnsi="Arial" w:cs="Arial"/>
          <w:sz w:val="24"/>
          <w:szCs w:val="24"/>
        </w:rPr>
        <w:t xml:space="preserve">resolutions in terms of </w:t>
      </w:r>
      <w:r w:rsidR="002E4A7D">
        <w:rPr>
          <w:rFonts w:ascii="Arial" w:hAnsi="Arial" w:cs="Arial"/>
          <w:sz w:val="24"/>
          <w:szCs w:val="24"/>
        </w:rPr>
        <w:t>S</w:t>
      </w:r>
      <w:r w:rsidRPr="00891962">
        <w:rPr>
          <w:rFonts w:ascii="Arial" w:hAnsi="Arial" w:cs="Arial"/>
          <w:sz w:val="24"/>
          <w:szCs w:val="24"/>
        </w:rPr>
        <w:t xml:space="preserve">ection 16(2) and 17(3) of the Municipal Finance Management Act, </w:t>
      </w:r>
      <w:r w:rsidR="008F7645" w:rsidRPr="00891962">
        <w:rPr>
          <w:rFonts w:ascii="Arial" w:hAnsi="Arial" w:cs="Arial"/>
          <w:sz w:val="24"/>
          <w:szCs w:val="24"/>
        </w:rPr>
        <w:t>(Act.</w:t>
      </w:r>
      <w:r w:rsidRPr="00891962">
        <w:rPr>
          <w:rFonts w:ascii="Arial" w:hAnsi="Arial" w:cs="Arial"/>
          <w:sz w:val="24"/>
          <w:szCs w:val="24"/>
        </w:rPr>
        <w:t xml:space="preserve">56 of 2003) be noted for final approval </w:t>
      </w:r>
      <w:r w:rsidR="006F6E26" w:rsidRPr="00891962">
        <w:rPr>
          <w:rFonts w:ascii="Arial" w:hAnsi="Arial" w:cs="Arial"/>
          <w:sz w:val="24"/>
          <w:szCs w:val="24"/>
        </w:rPr>
        <w:t>in May</w:t>
      </w:r>
      <w:r w:rsidRPr="00891962">
        <w:rPr>
          <w:rFonts w:ascii="Arial" w:hAnsi="Arial" w:cs="Arial"/>
          <w:sz w:val="24"/>
          <w:szCs w:val="24"/>
        </w:rPr>
        <w:t xml:space="preserve"> 2022.</w:t>
      </w:r>
    </w:p>
    <w:p w14:paraId="08DE263F" w14:textId="77777777" w:rsidR="007030B5" w:rsidRPr="00891962" w:rsidRDefault="007030B5" w:rsidP="00133024">
      <w:pPr>
        <w:jc w:val="both"/>
        <w:rPr>
          <w:rFonts w:ascii="Arial" w:hAnsi="Arial" w:cs="Arial"/>
          <w:sz w:val="24"/>
          <w:szCs w:val="24"/>
        </w:rPr>
      </w:pPr>
    </w:p>
    <w:p w14:paraId="476E590F" w14:textId="4C95C20C" w:rsidR="008F7645" w:rsidRPr="00771871" w:rsidRDefault="004D0FA7" w:rsidP="00133024">
      <w:pPr>
        <w:jc w:val="both"/>
        <w:rPr>
          <w:rFonts w:ascii="Arial" w:hAnsi="Arial" w:cs="Arial"/>
          <w:b/>
          <w:bCs/>
          <w:sz w:val="28"/>
          <w:szCs w:val="28"/>
        </w:rPr>
      </w:pPr>
      <w:r w:rsidRPr="00771871">
        <w:rPr>
          <w:rFonts w:ascii="Arial" w:hAnsi="Arial" w:cs="Arial"/>
          <w:b/>
          <w:bCs/>
          <w:sz w:val="28"/>
          <w:szCs w:val="28"/>
        </w:rPr>
        <w:t xml:space="preserve"> </w:t>
      </w:r>
      <w:r w:rsidR="007030B5">
        <w:rPr>
          <w:rFonts w:ascii="Arial" w:hAnsi="Arial" w:cs="Arial"/>
          <w:b/>
          <w:bCs/>
          <w:sz w:val="28"/>
          <w:szCs w:val="28"/>
        </w:rPr>
        <w:t>1.3</w:t>
      </w:r>
      <w:r w:rsidRPr="00771871">
        <w:rPr>
          <w:rFonts w:ascii="Arial" w:hAnsi="Arial" w:cs="Arial"/>
          <w:b/>
          <w:bCs/>
          <w:sz w:val="28"/>
          <w:szCs w:val="28"/>
        </w:rPr>
        <w:t xml:space="preserve"> </w:t>
      </w:r>
      <w:r w:rsidR="008F7645" w:rsidRPr="00771871">
        <w:rPr>
          <w:rFonts w:ascii="Arial" w:hAnsi="Arial" w:cs="Arial"/>
          <w:b/>
          <w:bCs/>
          <w:sz w:val="28"/>
          <w:szCs w:val="28"/>
        </w:rPr>
        <w:t xml:space="preserve">Draft Resolutions </w:t>
      </w:r>
    </w:p>
    <w:p w14:paraId="294CE337" w14:textId="3258A11E" w:rsidR="008F7645" w:rsidRPr="008869BE" w:rsidRDefault="008F7645" w:rsidP="00133024">
      <w:pPr>
        <w:pStyle w:val="ListParagraph"/>
        <w:numPr>
          <w:ilvl w:val="0"/>
          <w:numId w:val="12"/>
        </w:numPr>
        <w:jc w:val="both"/>
        <w:rPr>
          <w:rFonts w:ascii="Arial" w:hAnsi="Arial" w:cs="Arial"/>
          <w:sz w:val="24"/>
          <w:szCs w:val="24"/>
        </w:rPr>
      </w:pPr>
      <w:r w:rsidRPr="008869BE">
        <w:rPr>
          <w:rFonts w:ascii="Arial" w:hAnsi="Arial" w:cs="Arial"/>
          <w:sz w:val="24"/>
          <w:szCs w:val="24"/>
        </w:rPr>
        <w:t xml:space="preserve">That the following Draft Policies to be noted </w:t>
      </w:r>
    </w:p>
    <w:p w14:paraId="7A508ED7" w14:textId="5049FD78" w:rsidR="001454C7" w:rsidRPr="00891962" w:rsidRDefault="001454C7" w:rsidP="00133024">
      <w:pPr>
        <w:pStyle w:val="ListParagraph"/>
        <w:numPr>
          <w:ilvl w:val="0"/>
          <w:numId w:val="6"/>
        </w:numPr>
        <w:jc w:val="both"/>
        <w:rPr>
          <w:rFonts w:ascii="Arial" w:hAnsi="Arial" w:cs="Arial"/>
          <w:sz w:val="24"/>
          <w:szCs w:val="24"/>
        </w:rPr>
      </w:pPr>
      <w:r w:rsidRPr="00891962">
        <w:rPr>
          <w:rFonts w:ascii="Arial" w:hAnsi="Arial" w:cs="Arial"/>
          <w:sz w:val="24"/>
          <w:szCs w:val="24"/>
        </w:rPr>
        <w:t>Customer Care, Credit Control and Debt Collection Policy and Bylaw</w:t>
      </w:r>
    </w:p>
    <w:p w14:paraId="418DCBD8" w14:textId="4E03B907" w:rsidR="001454C7" w:rsidRPr="00891962" w:rsidRDefault="001454C7" w:rsidP="00133024">
      <w:pPr>
        <w:pStyle w:val="ListParagraph"/>
        <w:numPr>
          <w:ilvl w:val="0"/>
          <w:numId w:val="6"/>
        </w:numPr>
        <w:jc w:val="both"/>
        <w:rPr>
          <w:rFonts w:ascii="Arial" w:hAnsi="Arial" w:cs="Arial"/>
          <w:sz w:val="24"/>
          <w:szCs w:val="24"/>
        </w:rPr>
      </w:pPr>
      <w:r w:rsidRPr="00891962">
        <w:rPr>
          <w:rFonts w:ascii="Arial" w:hAnsi="Arial" w:cs="Arial"/>
          <w:sz w:val="24"/>
          <w:szCs w:val="24"/>
        </w:rPr>
        <w:t>Property Rates Policy and By-law</w:t>
      </w:r>
    </w:p>
    <w:p w14:paraId="7FDE1E27" w14:textId="0342326C" w:rsidR="001454C7" w:rsidRPr="00891962" w:rsidRDefault="001454C7" w:rsidP="00133024">
      <w:pPr>
        <w:pStyle w:val="ListParagraph"/>
        <w:numPr>
          <w:ilvl w:val="0"/>
          <w:numId w:val="6"/>
        </w:numPr>
        <w:jc w:val="both"/>
        <w:rPr>
          <w:rFonts w:ascii="Arial" w:hAnsi="Arial" w:cs="Arial"/>
          <w:sz w:val="24"/>
          <w:szCs w:val="24"/>
        </w:rPr>
      </w:pPr>
      <w:r w:rsidRPr="00891962">
        <w:rPr>
          <w:rFonts w:ascii="Arial" w:hAnsi="Arial" w:cs="Arial"/>
          <w:sz w:val="24"/>
          <w:szCs w:val="24"/>
        </w:rPr>
        <w:t>Tariff Policy and By-law</w:t>
      </w:r>
    </w:p>
    <w:p w14:paraId="1D9512C8" w14:textId="3071CBAF" w:rsidR="001454C7" w:rsidRPr="00891962" w:rsidRDefault="001454C7" w:rsidP="00133024">
      <w:pPr>
        <w:pStyle w:val="ListParagraph"/>
        <w:numPr>
          <w:ilvl w:val="0"/>
          <w:numId w:val="6"/>
        </w:numPr>
        <w:jc w:val="both"/>
        <w:rPr>
          <w:rFonts w:ascii="Arial" w:hAnsi="Arial" w:cs="Arial"/>
          <w:sz w:val="24"/>
          <w:szCs w:val="24"/>
        </w:rPr>
      </w:pPr>
      <w:r w:rsidRPr="00891962">
        <w:rPr>
          <w:rFonts w:ascii="Arial" w:hAnsi="Arial" w:cs="Arial"/>
          <w:sz w:val="24"/>
          <w:szCs w:val="24"/>
        </w:rPr>
        <w:t>Unauthorized, Irregular and Fruitless and Wasteful Expenditure Policy</w:t>
      </w:r>
    </w:p>
    <w:p w14:paraId="189FB4BF" w14:textId="43E1AE4A" w:rsidR="001454C7" w:rsidRPr="00891962" w:rsidRDefault="001454C7" w:rsidP="00133024">
      <w:pPr>
        <w:pStyle w:val="ListParagraph"/>
        <w:numPr>
          <w:ilvl w:val="0"/>
          <w:numId w:val="6"/>
        </w:numPr>
        <w:jc w:val="both"/>
        <w:rPr>
          <w:rFonts w:ascii="Arial" w:hAnsi="Arial" w:cs="Arial"/>
          <w:sz w:val="24"/>
          <w:szCs w:val="24"/>
        </w:rPr>
      </w:pPr>
      <w:r w:rsidRPr="00891962">
        <w:rPr>
          <w:rFonts w:ascii="Arial" w:hAnsi="Arial" w:cs="Arial"/>
          <w:sz w:val="24"/>
          <w:szCs w:val="24"/>
        </w:rPr>
        <w:t>Indigent Policy</w:t>
      </w:r>
    </w:p>
    <w:p w14:paraId="43E82D3E" w14:textId="4C01AF83" w:rsidR="001454C7" w:rsidRPr="00891962" w:rsidRDefault="001454C7" w:rsidP="00133024">
      <w:pPr>
        <w:pStyle w:val="ListParagraph"/>
        <w:numPr>
          <w:ilvl w:val="0"/>
          <w:numId w:val="6"/>
        </w:numPr>
        <w:jc w:val="both"/>
        <w:rPr>
          <w:rFonts w:ascii="Arial" w:hAnsi="Arial" w:cs="Arial"/>
          <w:sz w:val="24"/>
          <w:szCs w:val="24"/>
        </w:rPr>
      </w:pPr>
      <w:r w:rsidRPr="00891962">
        <w:rPr>
          <w:rFonts w:ascii="Arial" w:hAnsi="Arial" w:cs="Arial"/>
          <w:sz w:val="24"/>
          <w:szCs w:val="24"/>
        </w:rPr>
        <w:t>Virement Policy</w:t>
      </w:r>
    </w:p>
    <w:p w14:paraId="77B72401" w14:textId="6850A2A7" w:rsidR="001454C7" w:rsidRPr="00891962" w:rsidRDefault="001454C7" w:rsidP="00133024">
      <w:pPr>
        <w:pStyle w:val="ListParagraph"/>
        <w:numPr>
          <w:ilvl w:val="0"/>
          <w:numId w:val="6"/>
        </w:numPr>
        <w:jc w:val="both"/>
        <w:rPr>
          <w:rFonts w:ascii="Arial" w:hAnsi="Arial" w:cs="Arial"/>
          <w:sz w:val="24"/>
          <w:szCs w:val="24"/>
        </w:rPr>
      </w:pPr>
      <w:r w:rsidRPr="00891962">
        <w:rPr>
          <w:rFonts w:ascii="Arial" w:hAnsi="Arial" w:cs="Arial"/>
          <w:sz w:val="24"/>
          <w:szCs w:val="24"/>
        </w:rPr>
        <w:t>Cash Management and Investment Policy</w:t>
      </w:r>
    </w:p>
    <w:p w14:paraId="787CD0FB" w14:textId="02F0F94F" w:rsidR="001454C7" w:rsidRPr="00891962" w:rsidRDefault="001454C7" w:rsidP="00133024">
      <w:pPr>
        <w:pStyle w:val="ListParagraph"/>
        <w:numPr>
          <w:ilvl w:val="0"/>
          <w:numId w:val="6"/>
        </w:numPr>
        <w:jc w:val="both"/>
        <w:rPr>
          <w:rFonts w:ascii="Arial" w:hAnsi="Arial" w:cs="Arial"/>
          <w:sz w:val="24"/>
          <w:szCs w:val="24"/>
        </w:rPr>
      </w:pPr>
      <w:r w:rsidRPr="00891962">
        <w:rPr>
          <w:rFonts w:ascii="Arial" w:hAnsi="Arial" w:cs="Arial"/>
          <w:sz w:val="24"/>
          <w:szCs w:val="24"/>
        </w:rPr>
        <w:t>Travel &amp; Subsistence Policy</w:t>
      </w:r>
    </w:p>
    <w:p w14:paraId="7198FCC6" w14:textId="3FE9134E" w:rsidR="001454C7" w:rsidRPr="00891962" w:rsidRDefault="001454C7" w:rsidP="00133024">
      <w:pPr>
        <w:pStyle w:val="ListParagraph"/>
        <w:numPr>
          <w:ilvl w:val="0"/>
          <w:numId w:val="6"/>
        </w:numPr>
        <w:jc w:val="both"/>
        <w:rPr>
          <w:rFonts w:ascii="Arial" w:hAnsi="Arial" w:cs="Arial"/>
          <w:sz w:val="24"/>
          <w:szCs w:val="24"/>
        </w:rPr>
      </w:pPr>
      <w:r w:rsidRPr="00891962">
        <w:rPr>
          <w:rFonts w:ascii="Arial" w:hAnsi="Arial" w:cs="Arial"/>
          <w:sz w:val="24"/>
          <w:szCs w:val="24"/>
        </w:rPr>
        <w:t>Supply Chain Management Policy</w:t>
      </w:r>
    </w:p>
    <w:p w14:paraId="1B7B41D6" w14:textId="34A07DBE" w:rsidR="00EE2FBE" w:rsidRPr="007030B5" w:rsidRDefault="0071507B" w:rsidP="00133024">
      <w:pPr>
        <w:pStyle w:val="ListParagraph"/>
        <w:numPr>
          <w:ilvl w:val="0"/>
          <w:numId w:val="6"/>
        </w:numPr>
        <w:jc w:val="both"/>
        <w:rPr>
          <w:rFonts w:ascii="Arial" w:hAnsi="Arial" w:cs="Arial"/>
          <w:sz w:val="24"/>
          <w:szCs w:val="24"/>
        </w:rPr>
      </w:pPr>
      <w:r w:rsidRPr="00891962">
        <w:rPr>
          <w:rFonts w:ascii="Arial" w:hAnsi="Arial" w:cs="Arial"/>
          <w:sz w:val="24"/>
          <w:szCs w:val="24"/>
        </w:rPr>
        <w:t>Asset Management Policy</w:t>
      </w:r>
    </w:p>
    <w:p w14:paraId="4F7B1533" w14:textId="2727ED5E" w:rsidR="0071507B" w:rsidRPr="00EE2FBE" w:rsidRDefault="00EE2FBE" w:rsidP="00133024">
      <w:pPr>
        <w:jc w:val="both"/>
        <w:rPr>
          <w:rFonts w:ascii="Arial" w:hAnsi="Arial" w:cs="Arial"/>
          <w:sz w:val="24"/>
          <w:szCs w:val="24"/>
        </w:rPr>
      </w:pPr>
      <w:r>
        <w:rPr>
          <w:rFonts w:ascii="Arial" w:hAnsi="Arial" w:cs="Arial"/>
          <w:sz w:val="24"/>
          <w:szCs w:val="24"/>
        </w:rPr>
        <w:t>b)</w:t>
      </w:r>
      <w:r w:rsidR="008869BE">
        <w:rPr>
          <w:rFonts w:ascii="Arial" w:hAnsi="Arial" w:cs="Arial"/>
          <w:sz w:val="24"/>
          <w:szCs w:val="24"/>
        </w:rPr>
        <w:t xml:space="preserve"> </w:t>
      </w:r>
      <w:r w:rsidR="0083245F" w:rsidRPr="00EE2FBE">
        <w:rPr>
          <w:rFonts w:ascii="Arial" w:hAnsi="Arial" w:cs="Arial"/>
          <w:sz w:val="24"/>
          <w:szCs w:val="24"/>
        </w:rPr>
        <w:t xml:space="preserve"> </w:t>
      </w:r>
      <w:r w:rsidR="00EA0716">
        <w:rPr>
          <w:rFonts w:ascii="Arial" w:hAnsi="Arial" w:cs="Arial"/>
          <w:sz w:val="24"/>
          <w:szCs w:val="24"/>
        </w:rPr>
        <w:t>T</w:t>
      </w:r>
      <w:r w:rsidR="0083245F" w:rsidRPr="00EE2FBE">
        <w:rPr>
          <w:rFonts w:ascii="Arial" w:hAnsi="Arial" w:cs="Arial"/>
          <w:sz w:val="24"/>
          <w:szCs w:val="24"/>
        </w:rPr>
        <w:t>he draft annual budget for the financial year 2022/23</w:t>
      </w:r>
      <w:r w:rsidR="00F22F24" w:rsidRPr="00EE2FBE">
        <w:rPr>
          <w:rFonts w:ascii="Arial" w:hAnsi="Arial" w:cs="Arial"/>
          <w:sz w:val="24"/>
          <w:szCs w:val="24"/>
        </w:rPr>
        <w:t xml:space="preserve"> to be tabled in </w:t>
      </w:r>
      <w:r w:rsidR="00F74D3D" w:rsidRPr="00EE2FBE">
        <w:rPr>
          <w:rFonts w:ascii="Arial" w:hAnsi="Arial" w:cs="Arial"/>
          <w:sz w:val="24"/>
          <w:szCs w:val="24"/>
        </w:rPr>
        <w:t>March</w:t>
      </w:r>
      <w:r w:rsidR="00F22F24" w:rsidRPr="00EE2FBE">
        <w:rPr>
          <w:rFonts w:ascii="Arial" w:hAnsi="Arial" w:cs="Arial"/>
          <w:sz w:val="24"/>
          <w:szCs w:val="24"/>
        </w:rPr>
        <w:t xml:space="preserve"> 2022</w:t>
      </w:r>
      <w:r w:rsidR="00483EBF" w:rsidRPr="00EE2FBE">
        <w:rPr>
          <w:rFonts w:ascii="Arial" w:hAnsi="Arial" w:cs="Arial"/>
          <w:sz w:val="24"/>
          <w:szCs w:val="24"/>
        </w:rPr>
        <w:t xml:space="preserve">, </w:t>
      </w:r>
      <w:r w:rsidR="00EA0716">
        <w:rPr>
          <w:rFonts w:ascii="Arial" w:hAnsi="Arial" w:cs="Arial"/>
          <w:sz w:val="24"/>
          <w:szCs w:val="24"/>
        </w:rPr>
        <w:t>with</w:t>
      </w:r>
      <w:r w:rsidR="00483EBF" w:rsidRPr="00EE2FBE">
        <w:rPr>
          <w:rFonts w:ascii="Arial" w:hAnsi="Arial" w:cs="Arial"/>
          <w:sz w:val="24"/>
          <w:szCs w:val="24"/>
        </w:rPr>
        <w:t xml:space="preserve"> the following </w:t>
      </w:r>
    </w:p>
    <w:p w14:paraId="54409C24" w14:textId="6B535342" w:rsidR="00F22F24" w:rsidRPr="00891962" w:rsidRDefault="00F22F24" w:rsidP="00133024">
      <w:pPr>
        <w:pStyle w:val="ListParagraph"/>
        <w:numPr>
          <w:ilvl w:val="0"/>
          <w:numId w:val="7"/>
        </w:numPr>
        <w:jc w:val="both"/>
        <w:rPr>
          <w:rFonts w:ascii="Arial" w:hAnsi="Arial" w:cs="Arial"/>
          <w:sz w:val="24"/>
          <w:szCs w:val="24"/>
        </w:rPr>
      </w:pPr>
      <w:r w:rsidRPr="00891962">
        <w:rPr>
          <w:rFonts w:ascii="Arial" w:hAnsi="Arial" w:cs="Arial"/>
          <w:sz w:val="24"/>
          <w:szCs w:val="24"/>
        </w:rPr>
        <w:t>Capital expenditure by project</w:t>
      </w:r>
    </w:p>
    <w:p w14:paraId="76ADEEA1" w14:textId="5DDE58C6" w:rsidR="00F22F24" w:rsidRPr="00891962" w:rsidRDefault="00F22F24" w:rsidP="00133024">
      <w:pPr>
        <w:pStyle w:val="ListParagraph"/>
        <w:numPr>
          <w:ilvl w:val="0"/>
          <w:numId w:val="7"/>
        </w:numPr>
        <w:jc w:val="both"/>
        <w:rPr>
          <w:rFonts w:ascii="Arial" w:hAnsi="Arial" w:cs="Arial"/>
          <w:sz w:val="24"/>
          <w:szCs w:val="24"/>
        </w:rPr>
      </w:pPr>
      <w:r w:rsidRPr="00891962">
        <w:rPr>
          <w:rFonts w:ascii="Arial" w:hAnsi="Arial" w:cs="Arial"/>
          <w:sz w:val="24"/>
          <w:szCs w:val="24"/>
        </w:rPr>
        <w:t>Operating revenue by source</w:t>
      </w:r>
    </w:p>
    <w:p w14:paraId="36009359" w14:textId="150CAC4C" w:rsidR="00F22F24" w:rsidRPr="00891962" w:rsidRDefault="00F22F24" w:rsidP="00133024">
      <w:pPr>
        <w:pStyle w:val="ListParagraph"/>
        <w:numPr>
          <w:ilvl w:val="0"/>
          <w:numId w:val="7"/>
        </w:numPr>
        <w:jc w:val="both"/>
        <w:rPr>
          <w:rFonts w:ascii="Arial" w:hAnsi="Arial" w:cs="Arial"/>
          <w:sz w:val="24"/>
          <w:szCs w:val="24"/>
        </w:rPr>
      </w:pPr>
      <w:r w:rsidRPr="00891962">
        <w:rPr>
          <w:rFonts w:ascii="Arial" w:hAnsi="Arial" w:cs="Arial"/>
          <w:sz w:val="24"/>
          <w:szCs w:val="24"/>
        </w:rPr>
        <w:t>Operating expenditure by type</w:t>
      </w:r>
    </w:p>
    <w:p w14:paraId="223A9FE6" w14:textId="3E150E8D" w:rsidR="00F22F24" w:rsidRPr="00891962" w:rsidRDefault="00F22F24" w:rsidP="00133024">
      <w:pPr>
        <w:pStyle w:val="ListParagraph"/>
        <w:ind w:left="360"/>
        <w:jc w:val="both"/>
        <w:rPr>
          <w:rFonts w:ascii="Arial" w:hAnsi="Arial" w:cs="Arial"/>
          <w:sz w:val="24"/>
          <w:szCs w:val="24"/>
        </w:rPr>
      </w:pPr>
    </w:p>
    <w:p w14:paraId="48DC0273" w14:textId="2AB92195" w:rsidR="00F22F24" w:rsidRPr="00EE2FBE" w:rsidRDefault="008869BE" w:rsidP="00133024">
      <w:pPr>
        <w:jc w:val="both"/>
        <w:rPr>
          <w:rFonts w:ascii="Arial" w:hAnsi="Arial" w:cs="Arial"/>
          <w:sz w:val="24"/>
          <w:szCs w:val="24"/>
        </w:rPr>
      </w:pPr>
      <w:r>
        <w:rPr>
          <w:rFonts w:ascii="Arial" w:hAnsi="Arial" w:cs="Arial"/>
          <w:sz w:val="24"/>
          <w:szCs w:val="24"/>
        </w:rPr>
        <w:t xml:space="preserve">c) </w:t>
      </w:r>
      <w:r w:rsidR="00C26F62" w:rsidRPr="00EE2FBE">
        <w:rPr>
          <w:rFonts w:ascii="Arial" w:hAnsi="Arial" w:cs="Arial"/>
          <w:sz w:val="24"/>
          <w:szCs w:val="24"/>
        </w:rPr>
        <w:t>that the tariffs for property rates</w:t>
      </w:r>
      <w:r w:rsidR="00BF2261" w:rsidRPr="00EE2FBE">
        <w:rPr>
          <w:rFonts w:ascii="Arial" w:hAnsi="Arial" w:cs="Arial"/>
          <w:sz w:val="24"/>
          <w:szCs w:val="24"/>
        </w:rPr>
        <w:t xml:space="preserve"> and other services</w:t>
      </w:r>
      <w:r w:rsidR="00C26F62" w:rsidRPr="00EE2FBE">
        <w:rPr>
          <w:rFonts w:ascii="Arial" w:hAnsi="Arial" w:cs="Arial"/>
          <w:sz w:val="24"/>
          <w:szCs w:val="24"/>
        </w:rPr>
        <w:t xml:space="preserve"> be noted</w:t>
      </w:r>
    </w:p>
    <w:p w14:paraId="23CFF9DB" w14:textId="0490822D" w:rsidR="0071507B" w:rsidRPr="00771871" w:rsidRDefault="004D0FA7" w:rsidP="00133024">
      <w:pPr>
        <w:pStyle w:val="ListParagraph"/>
        <w:numPr>
          <w:ilvl w:val="1"/>
          <w:numId w:val="14"/>
        </w:numPr>
        <w:jc w:val="both"/>
        <w:rPr>
          <w:rFonts w:ascii="Arial" w:hAnsi="Arial" w:cs="Arial"/>
          <w:b/>
          <w:bCs/>
          <w:sz w:val="28"/>
          <w:szCs w:val="28"/>
        </w:rPr>
      </w:pPr>
      <w:r w:rsidRPr="00771871">
        <w:rPr>
          <w:rFonts w:ascii="Arial" w:hAnsi="Arial" w:cs="Arial"/>
          <w:b/>
          <w:bCs/>
          <w:sz w:val="28"/>
          <w:szCs w:val="28"/>
        </w:rPr>
        <w:lastRenderedPageBreak/>
        <w:t xml:space="preserve"> </w:t>
      </w:r>
      <w:r w:rsidR="0071507B" w:rsidRPr="00771871">
        <w:rPr>
          <w:rFonts w:ascii="Arial" w:hAnsi="Arial" w:cs="Arial"/>
          <w:b/>
          <w:bCs/>
          <w:sz w:val="28"/>
          <w:szCs w:val="28"/>
        </w:rPr>
        <w:t>The South African economy and inflation targets</w:t>
      </w:r>
    </w:p>
    <w:p w14:paraId="36DEADC6" w14:textId="77777777" w:rsidR="00133024" w:rsidRPr="004D0FA7" w:rsidRDefault="00133024" w:rsidP="00133024">
      <w:pPr>
        <w:pStyle w:val="ListParagraph"/>
        <w:jc w:val="both"/>
        <w:rPr>
          <w:rFonts w:ascii="Arial" w:hAnsi="Arial" w:cs="Arial"/>
          <w:b/>
          <w:bCs/>
          <w:sz w:val="24"/>
          <w:szCs w:val="24"/>
        </w:rPr>
      </w:pPr>
    </w:p>
    <w:p w14:paraId="7CB11DC6" w14:textId="17BD4BF7" w:rsidR="0071507B" w:rsidRDefault="0071507B" w:rsidP="00133024">
      <w:pPr>
        <w:jc w:val="both"/>
        <w:rPr>
          <w:rFonts w:ascii="Arial" w:hAnsi="Arial" w:cs="Arial"/>
          <w:sz w:val="24"/>
          <w:szCs w:val="24"/>
        </w:rPr>
      </w:pPr>
      <w:r w:rsidRPr="00891962">
        <w:rPr>
          <w:rFonts w:ascii="Arial" w:hAnsi="Arial" w:cs="Arial"/>
          <w:sz w:val="24"/>
          <w:szCs w:val="24"/>
        </w:rPr>
        <w:t xml:space="preserve">The world economy is expected to grow by 4.4 per cent this year. This is lower than the 4.9 per cent that was anticipated when tabling the </w:t>
      </w:r>
      <w:r w:rsidR="0001373F">
        <w:rPr>
          <w:rFonts w:ascii="Arial" w:hAnsi="Arial" w:cs="Arial"/>
          <w:sz w:val="24"/>
          <w:szCs w:val="24"/>
        </w:rPr>
        <w:t>M</w:t>
      </w:r>
      <w:r w:rsidRPr="00891962">
        <w:rPr>
          <w:rFonts w:ascii="Arial" w:hAnsi="Arial" w:cs="Arial"/>
          <w:sz w:val="24"/>
          <w:szCs w:val="24"/>
        </w:rPr>
        <w:t>edium-</w:t>
      </w:r>
      <w:r w:rsidR="0001373F">
        <w:rPr>
          <w:rFonts w:ascii="Arial" w:hAnsi="Arial" w:cs="Arial"/>
          <w:sz w:val="24"/>
          <w:szCs w:val="24"/>
        </w:rPr>
        <w:t>T</w:t>
      </w:r>
      <w:r w:rsidRPr="00891962">
        <w:rPr>
          <w:rFonts w:ascii="Arial" w:hAnsi="Arial" w:cs="Arial"/>
          <w:sz w:val="24"/>
          <w:szCs w:val="24"/>
        </w:rPr>
        <w:t xml:space="preserve">erm </w:t>
      </w:r>
      <w:r w:rsidR="0001373F">
        <w:rPr>
          <w:rFonts w:ascii="Arial" w:hAnsi="Arial" w:cs="Arial"/>
          <w:sz w:val="24"/>
          <w:szCs w:val="24"/>
        </w:rPr>
        <w:t>B</w:t>
      </w:r>
      <w:r w:rsidRPr="00891962">
        <w:rPr>
          <w:rFonts w:ascii="Arial" w:hAnsi="Arial" w:cs="Arial"/>
          <w:sz w:val="24"/>
          <w:szCs w:val="24"/>
        </w:rPr>
        <w:t xml:space="preserve">udget </w:t>
      </w:r>
      <w:r w:rsidR="0001373F">
        <w:rPr>
          <w:rFonts w:ascii="Arial" w:hAnsi="Arial" w:cs="Arial"/>
          <w:sz w:val="24"/>
          <w:szCs w:val="24"/>
        </w:rPr>
        <w:t>P</w:t>
      </w:r>
      <w:r w:rsidRPr="00891962">
        <w:rPr>
          <w:rFonts w:ascii="Arial" w:hAnsi="Arial" w:cs="Arial"/>
          <w:sz w:val="24"/>
          <w:szCs w:val="24"/>
        </w:rPr>
        <w:t xml:space="preserve">olicy </w:t>
      </w:r>
      <w:r w:rsidR="0001373F">
        <w:rPr>
          <w:rFonts w:ascii="Arial" w:hAnsi="Arial" w:cs="Arial"/>
          <w:sz w:val="24"/>
          <w:szCs w:val="24"/>
        </w:rPr>
        <w:t>S</w:t>
      </w:r>
      <w:r w:rsidRPr="00891962">
        <w:rPr>
          <w:rFonts w:ascii="Arial" w:hAnsi="Arial" w:cs="Arial"/>
          <w:sz w:val="24"/>
          <w:szCs w:val="24"/>
        </w:rPr>
        <w:t>tatement (MTBPS). The Omicron variant of the coronavirus caused many countries to impose restrictions to manage its spread. In addition, continued imbalances in global value chains have limited the pace of the world’s economic recovery.</w:t>
      </w:r>
    </w:p>
    <w:p w14:paraId="5417FDB3" w14:textId="77777777" w:rsidR="00133024" w:rsidRPr="00891962" w:rsidRDefault="00133024" w:rsidP="00133024">
      <w:pPr>
        <w:jc w:val="both"/>
        <w:rPr>
          <w:rFonts w:ascii="Arial" w:hAnsi="Arial" w:cs="Arial"/>
          <w:sz w:val="24"/>
          <w:szCs w:val="24"/>
        </w:rPr>
      </w:pPr>
    </w:p>
    <w:p w14:paraId="31D01F41" w14:textId="376C93FE" w:rsidR="0071507B" w:rsidRDefault="0071507B" w:rsidP="00133024">
      <w:pPr>
        <w:jc w:val="both"/>
        <w:rPr>
          <w:rFonts w:ascii="Arial" w:hAnsi="Arial" w:cs="Arial"/>
          <w:sz w:val="24"/>
          <w:szCs w:val="24"/>
        </w:rPr>
      </w:pPr>
      <w:r w:rsidRPr="00891962">
        <w:rPr>
          <w:rFonts w:ascii="Arial" w:hAnsi="Arial" w:cs="Arial"/>
          <w:sz w:val="24"/>
          <w:szCs w:val="24"/>
        </w:rPr>
        <w:t>The South African economy has not been shielded from these global developments. National Treasury has revised South Africa’s economic growth estimate for 2021 to 4.8 per cent, from 5.1 per cent at the time of the MTBPS. This revision reflects a combination of the impact of changes in the global environment, along with South Africa’s own unique challenges. Commodity prices, which have supported South Africa’s economic recovery, slowed in the second half of 2021.</w:t>
      </w:r>
    </w:p>
    <w:p w14:paraId="5B765A8D" w14:textId="77777777" w:rsidR="00133024" w:rsidRPr="00891962" w:rsidRDefault="00133024" w:rsidP="00133024">
      <w:pPr>
        <w:jc w:val="both"/>
        <w:rPr>
          <w:rFonts w:ascii="Arial" w:hAnsi="Arial" w:cs="Arial"/>
          <w:sz w:val="24"/>
          <w:szCs w:val="24"/>
        </w:rPr>
      </w:pPr>
    </w:p>
    <w:p w14:paraId="184BD0DD" w14:textId="667CC6E9" w:rsidR="0071507B" w:rsidRDefault="0071507B" w:rsidP="00133024">
      <w:pPr>
        <w:jc w:val="both"/>
        <w:rPr>
          <w:rFonts w:ascii="Arial" w:hAnsi="Arial" w:cs="Arial"/>
          <w:sz w:val="24"/>
          <w:szCs w:val="24"/>
        </w:rPr>
      </w:pPr>
      <w:r w:rsidRPr="00891962">
        <w:rPr>
          <w:rFonts w:ascii="Arial" w:hAnsi="Arial" w:cs="Arial"/>
          <w:sz w:val="24"/>
          <w:szCs w:val="24"/>
        </w:rPr>
        <w:t xml:space="preserve"> Also, violen</w:t>
      </w:r>
      <w:r w:rsidR="0001373F">
        <w:rPr>
          <w:rFonts w:ascii="Arial" w:hAnsi="Arial" w:cs="Arial"/>
          <w:sz w:val="24"/>
          <w:szCs w:val="24"/>
        </w:rPr>
        <w:t>ce</w:t>
      </w:r>
      <w:r w:rsidRPr="00891962">
        <w:rPr>
          <w:rFonts w:ascii="Arial" w:hAnsi="Arial" w:cs="Arial"/>
          <w:sz w:val="24"/>
          <w:szCs w:val="24"/>
        </w:rPr>
        <w:t xml:space="preserve"> unrest in July</w:t>
      </w:r>
      <w:r w:rsidR="0001373F">
        <w:rPr>
          <w:rFonts w:ascii="Arial" w:hAnsi="Arial" w:cs="Arial"/>
          <w:sz w:val="24"/>
          <w:szCs w:val="24"/>
        </w:rPr>
        <w:t xml:space="preserve"> 2021</w:t>
      </w:r>
      <w:r w:rsidRPr="00891962">
        <w:rPr>
          <w:rFonts w:ascii="Arial" w:hAnsi="Arial" w:cs="Arial"/>
          <w:sz w:val="24"/>
          <w:szCs w:val="24"/>
        </w:rPr>
        <w:t>, and restrictions imposed to manage the third wave of COVID-19 further eroded the gains South Africa made in the first half of the year. Industrial action in the manufacturing sector, and the re-emergence of loadshedding, also slowed the pace of the recovery. Real Gross Domestic Product (GDP) growth of 2.1 per cent is projected for 2022. Over the next three years, GDP growth is expected to average 1.8 per cent. Headline inflation is expected to remain between 3 to 6 per cent target range over the 2022/23 MTEF.</w:t>
      </w:r>
    </w:p>
    <w:p w14:paraId="5BE7C3DE" w14:textId="77777777" w:rsidR="00133024" w:rsidRPr="00891962" w:rsidRDefault="00133024" w:rsidP="00133024">
      <w:pPr>
        <w:jc w:val="both"/>
        <w:rPr>
          <w:rFonts w:ascii="Arial" w:hAnsi="Arial" w:cs="Arial"/>
          <w:sz w:val="24"/>
          <w:szCs w:val="24"/>
        </w:rPr>
      </w:pPr>
    </w:p>
    <w:p w14:paraId="13D932DF" w14:textId="0E814711" w:rsidR="00133024" w:rsidRPr="00891962" w:rsidRDefault="0071507B" w:rsidP="00133024">
      <w:pPr>
        <w:jc w:val="both"/>
        <w:rPr>
          <w:rFonts w:ascii="Arial" w:hAnsi="Arial" w:cs="Arial"/>
          <w:sz w:val="24"/>
          <w:szCs w:val="24"/>
        </w:rPr>
      </w:pPr>
      <w:r w:rsidRPr="00891962">
        <w:rPr>
          <w:rFonts w:ascii="Arial" w:hAnsi="Arial" w:cs="Arial"/>
          <w:sz w:val="24"/>
          <w:szCs w:val="24"/>
        </w:rPr>
        <w:t xml:space="preserve"> In summary, the tax revenue in 2021/22 was higher than projections and this was mainly due to commodity price. However, these are projected to be short term, and as such long-term spending commitments should not be made based on short term revenue benefits. There are measures in place to reduce expenditure to narrow the budget deficit. The following macro-economic forecasts must be considered when preparing the 2022/23 MTREF municipal budgets. </w:t>
      </w:r>
    </w:p>
    <w:p w14:paraId="0701C3F3" w14:textId="77777777" w:rsidR="0071507B" w:rsidRPr="00891962" w:rsidRDefault="0071507B" w:rsidP="00133024">
      <w:pPr>
        <w:jc w:val="both"/>
        <w:rPr>
          <w:rFonts w:ascii="Arial" w:hAnsi="Arial" w:cs="Arial"/>
          <w:sz w:val="24"/>
          <w:szCs w:val="24"/>
        </w:rPr>
      </w:pPr>
    </w:p>
    <w:p w14:paraId="69C705E9" w14:textId="77777777" w:rsidR="0071507B" w:rsidRPr="00891962" w:rsidRDefault="0071507B" w:rsidP="00133024">
      <w:pPr>
        <w:jc w:val="both"/>
        <w:rPr>
          <w:rFonts w:ascii="Arial" w:hAnsi="Arial" w:cs="Arial"/>
          <w:sz w:val="24"/>
          <w:szCs w:val="24"/>
        </w:rPr>
      </w:pPr>
      <w:r w:rsidRPr="00891962">
        <w:rPr>
          <w:rFonts w:ascii="Arial" w:hAnsi="Arial" w:cs="Arial"/>
          <w:noProof/>
          <w:sz w:val="24"/>
          <w:szCs w:val="24"/>
        </w:rPr>
        <w:drawing>
          <wp:inline distT="0" distB="0" distL="0" distR="0" wp14:anchorId="109D89CE" wp14:editId="06BC6EC5">
            <wp:extent cx="5731510" cy="1237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237615"/>
                    </a:xfrm>
                    <a:prstGeom prst="rect">
                      <a:avLst/>
                    </a:prstGeom>
                    <a:noFill/>
                    <a:ln>
                      <a:noFill/>
                    </a:ln>
                  </pic:spPr>
                </pic:pic>
              </a:graphicData>
            </a:graphic>
          </wp:inline>
        </w:drawing>
      </w:r>
    </w:p>
    <w:p w14:paraId="2D4E9970" w14:textId="1090178B" w:rsidR="00A61A93" w:rsidRDefault="00A61A93" w:rsidP="00133024">
      <w:pPr>
        <w:jc w:val="both"/>
        <w:rPr>
          <w:rFonts w:ascii="Arial" w:hAnsi="Arial" w:cs="Arial"/>
          <w:sz w:val="24"/>
          <w:szCs w:val="24"/>
        </w:rPr>
      </w:pPr>
    </w:p>
    <w:p w14:paraId="17A5555F" w14:textId="5EA6FC95" w:rsidR="00A61A93" w:rsidRDefault="00A61A93" w:rsidP="00133024">
      <w:pPr>
        <w:jc w:val="both"/>
        <w:rPr>
          <w:rFonts w:ascii="Arial" w:hAnsi="Arial" w:cs="Arial"/>
          <w:sz w:val="24"/>
          <w:szCs w:val="24"/>
        </w:rPr>
      </w:pPr>
    </w:p>
    <w:p w14:paraId="4734C1AF" w14:textId="77777777" w:rsidR="00133024" w:rsidRDefault="00133024" w:rsidP="00133024">
      <w:pPr>
        <w:jc w:val="both"/>
        <w:rPr>
          <w:rFonts w:ascii="Arial" w:hAnsi="Arial" w:cs="Arial"/>
          <w:b/>
          <w:bCs/>
          <w:sz w:val="24"/>
          <w:szCs w:val="24"/>
        </w:rPr>
      </w:pPr>
    </w:p>
    <w:p w14:paraId="254B95C9" w14:textId="14EF5141" w:rsidR="007F1A38" w:rsidRPr="00133024" w:rsidRDefault="00E0434C" w:rsidP="00133024">
      <w:pPr>
        <w:pStyle w:val="ListParagraph"/>
        <w:numPr>
          <w:ilvl w:val="0"/>
          <w:numId w:val="14"/>
        </w:numPr>
        <w:jc w:val="both"/>
        <w:rPr>
          <w:rFonts w:ascii="Arial" w:hAnsi="Arial" w:cs="Arial"/>
          <w:b/>
          <w:bCs/>
          <w:sz w:val="28"/>
          <w:szCs w:val="28"/>
          <w:u w:val="single"/>
        </w:rPr>
      </w:pPr>
      <w:r w:rsidRPr="00133024">
        <w:rPr>
          <w:rFonts w:ascii="Arial" w:hAnsi="Arial" w:cs="Arial"/>
          <w:b/>
          <w:bCs/>
          <w:sz w:val="28"/>
          <w:szCs w:val="28"/>
          <w:u w:val="single"/>
        </w:rPr>
        <w:lastRenderedPageBreak/>
        <w:t>Executive Summary</w:t>
      </w:r>
    </w:p>
    <w:p w14:paraId="46C1A821" w14:textId="0E5BDDDF" w:rsidR="00E0434C" w:rsidRPr="00891962" w:rsidRDefault="00E0434C" w:rsidP="00133024">
      <w:pPr>
        <w:jc w:val="both"/>
        <w:rPr>
          <w:rFonts w:ascii="Arial" w:hAnsi="Arial" w:cs="Arial"/>
          <w:b/>
          <w:bCs/>
          <w:sz w:val="24"/>
          <w:szCs w:val="24"/>
        </w:rPr>
      </w:pPr>
    </w:p>
    <w:p w14:paraId="1BADD691" w14:textId="77777777" w:rsidR="00133024" w:rsidRDefault="00480071" w:rsidP="00133024">
      <w:pPr>
        <w:jc w:val="both"/>
        <w:rPr>
          <w:rFonts w:ascii="Arial" w:hAnsi="Arial" w:cs="Arial"/>
          <w:sz w:val="24"/>
          <w:szCs w:val="24"/>
        </w:rPr>
      </w:pPr>
      <w:r w:rsidRPr="00891962">
        <w:rPr>
          <w:rFonts w:ascii="Arial" w:hAnsi="Arial" w:cs="Arial"/>
          <w:sz w:val="24"/>
          <w:szCs w:val="24"/>
        </w:rPr>
        <w:t>The municipality had to review its affordability levels and fit its operating and capital expenditures within the affordability levels. This necessitates reprioritisation of expenditure and containing costs in non-essential services.</w:t>
      </w:r>
    </w:p>
    <w:p w14:paraId="7BCE40CA" w14:textId="647983C4" w:rsidR="00E9786A" w:rsidRDefault="00480071" w:rsidP="00133024">
      <w:pPr>
        <w:jc w:val="both"/>
        <w:rPr>
          <w:rFonts w:ascii="Arial" w:hAnsi="Arial" w:cs="Arial"/>
          <w:sz w:val="24"/>
          <w:szCs w:val="24"/>
        </w:rPr>
      </w:pPr>
      <w:r w:rsidRPr="00891962">
        <w:rPr>
          <w:rFonts w:ascii="Arial" w:hAnsi="Arial" w:cs="Arial"/>
          <w:sz w:val="24"/>
          <w:szCs w:val="24"/>
        </w:rPr>
        <w:t xml:space="preserve"> </w:t>
      </w:r>
      <w:r w:rsidR="00E9786A" w:rsidRPr="00891962">
        <w:rPr>
          <w:rFonts w:ascii="Arial" w:hAnsi="Arial" w:cs="Arial"/>
          <w:sz w:val="24"/>
          <w:szCs w:val="24"/>
        </w:rPr>
        <w:t>The municipality need</w:t>
      </w:r>
      <w:r w:rsidR="00F852D0">
        <w:rPr>
          <w:rFonts w:ascii="Arial" w:hAnsi="Arial" w:cs="Arial"/>
          <w:sz w:val="24"/>
          <w:szCs w:val="24"/>
        </w:rPr>
        <w:t>s</w:t>
      </w:r>
      <w:r w:rsidR="00E9786A" w:rsidRPr="00891962">
        <w:rPr>
          <w:rFonts w:ascii="Arial" w:hAnsi="Arial" w:cs="Arial"/>
          <w:sz w:val="24"/>
          <w:szCs w:val="24"/>
        </w:rPr>
        <w:t xml:space="preserve"> to apply sound financial management principles and ensure that the municipality remains financially viable and ensures that the municipal services are provided sustainably, </w:t>
      </w:r>
      <w:r w:rsidR="003025D8" w:rsidRPr="00891962">
        <w:rPr>
          <w:rFonts w:ascii="Arial" w:hAnsi="Arial" w:cs="Arial"/>
          <w:sz w:val="24"/>
          <w:szCs w:val="24"/>
        </w:rPr>
        <w:t>economically,</w:t>
      </w:r>
      <w:r w:rsidR="00E9786A" w:rsidRPr="00891962">
        <w:rPr>
          <w:rFonts w:ascii="Arial" w:hAnsi="Arial" w:cs="Arial"/>
          <w:sz w:val="24"/>
          <w:szCs w:val="24"/>
        </w:rPr>
        <w:t xml:space="preserve"> and equitably to all wards. </w:t>
      </w:r>
    </w:p>
    <w:p w14:paraId="1E2FD8DF" w14:textId="0753F28B" w:rsidR="00E9786A" w:rsidRPr="00891962" w:rsidRDefault="00E9786A" w:rsidP="00133024">
      <w:pPr>
        <w:jc w:val="both"/>
        <w:rPr>
          <w:rFonts w:ascii="Arial" w:hAnsi="Arial" w:cs="Arial"/>
          <w:sz w:val="24"/>
          <w:szCs w:val="24"/>
        </w:rPr>
      </w:pPr>
      <w:r w:rsidRPr="00891962">
        <w:rPr>
          <w:rFonts w:ascii="Arial" w:hAnsi="Arial" w:cs="Arial"/>
          <w:sz w:val="24"/>
          <w:szCs w:val="24"/>
        </w:rPr>
        <w:t xml:space="preserve">Section 21 of the MFMA provides clear guidance for the entire budget </w:t>
      </w:r>
      <w:r w:rsidR="00C51933" w:rsidRPr="00891962">
        <w:rPr>
          <w:rFonts w:ascii="Arial" w:hAnsi="Arial" w:cs="Arial"/>
          <w:sz w:val="24"/>
          <w:szCs w:val="24"/>
        </w:rPr>
        <w:t>process. National Treasury ‘s MFMA Circular No. 11</w:t>
      </w:r>
      <w:r w:rsidR="00F74D3D">
        <w:rPr>
          <w:rFonts w:ascii="Arial" w:hAnsi="Arial" w:cs="Arial"/>
          <w:sz w:val="24"/>
          <w:szCs w:val="24"/>
        </w:rPr>
        <w:t>2</w:t>
      </w:r>
      <w:r w:rsidR="00DE099A" w:rsidRPr="00891962">
        <w:rPr>
          <w:rFonts w:ascii="Arial" w:hAnsi="Arial" w:cs="Arial"/>
          <w:sz w:val="24"/>
          <w:szCs w:val="24"/>
        </w:rPr>
        <w:t xml:space="preserve"> and 11</w:t>
      </w:r>
      <w:r w:rsidR="00F74D3D">
        <w:rPr>
          <w:rFonts w:ascii="Arial" w:hAnsi="Arial" w:cs="Arial"/>
          <w:sz w:val="24"/>
          <w:szCs w:val="24"/>
        </w:rPr>
        <w:t>5</w:t>
      </w:r>
      <w:r w:rsidR="00DE099A" w:rsidRPr="00891962">
        <w:rPr>
          <w:rFonts w:ascii="Arial" w:hAnsi="Arial" w:cs="Arial"/>
          <w:sz w:val="24"/>
          <w:szCs w:val="24"/>
        </w:rPr>
        <w:t xml:space="preserve"> review</w:t>
      </w:r>
      <w:r w:rsidR="00F852D0">
        <w:rPr>
          <w:rFonts w:ascii="Arial" w:hAnsi="Arial" w:cs="Arial"/>
          <w:sz w:val="24"/>
          <w:szCs w:val="24"/>
        </w:rPr>
        <w:t xml:space="preserve"> are</w:t>
      </w:r>
      <w:r w:rsidR="00DE099A" w:rsidRPr="00891962">
        <w:rPr>
          <w:rFonts w:ascii="Arial" w:hAnsi="Arial" w:cs="Arial"/>
          <w:sz w:val="24"/>
          <w:szCs w:val="24"/>
        </w:rPr>
        <w:t xml:space="preserve"> used to guide the compilation of </w:t>
      </w:r>
      <w:r w:rsidR="00310B0A" w:rsidRPr="00891962">
        <w:rPr>
          <w:rFonts w:ascii="Arial" w:hAnsi="Arial" w:cs="Arial"/>
          <w:sz w:val="24"/>
          <w:szCs w:val="24"/>
        </w:rPr>
        <w:t xml:space="preserve">the 2022/23 MFMA. </w:t>
      </w:r>
    </w:p>
    <w:p w14:paraId="77CA2718" w14:textId="214AB9BC" w:rsidR="00683F6F" w:rsidRPr="00891962" w:rsidRDefault="00683F6F" w:rsidP="00133024">
      <w:pPr>
        <w:jc w:val="both"/>
        <w:rPr>
          <w:rFonts w:ascii="Arial" w:hAnsi="Arial" w:cs="Arial"/>
          <w:sz w:val="24"/>
          <w:szCs w:val="24"/>
        </w:rPr>
      </w:pPr>
    </w:p>
    <w:p w14:paraId="4AC41812" w14:textId="706A7A6B" w:rsidR="00683F6F" w:rsidRPr="00891962" w:rsidRDefault="00683F6F" w:rsidP="00133024">
      <w:pPr>
        <w:jc w:val="both"/>
        <w:rPr>
          <w:rFonts w:ascii="Arial" w:hAnsi="Arial" w:cs="Arial"/>
          <w:sz w:val="24"/>
          <w:szCs w:val="24"/>
        </w:rPr>
      </w:pPr>
      <w:r w:rsidRPr="00891962">
        <w:rPr>
          <w:rFonts w:ascii="Arial" w:hAnsi="Arial" w:cs="Arial"/>
          <w:sz w:val="24"/>
          <w:szCs w:val="24"/>
        </w:rPr>
        <w:t>Although the above concepts were considered, challenges arose during the compilation of the draft 2022 MTREF budget, and are summarised below:</w:t>
      </w:r>
    </w:p>
    <w:p w14:paraId="3FE74160" w14:textId="5F531B26" w:rsidR="00683F6F" w:rsidRPr="00891962" w:rsidRDefault="00370C07" w:rsidP="00133024">
      <w:pPr>
        <w:pStyle w:val="ListParagraph"/>
        <w:numPr>
          <w:ilvl w:val="0"/>
          <w:numId w:val="2"/>
        </w:numPr>
        <w:jc w:val="both"/>
        <w:rPr>
          <w:rFonts w:ascii="Arial" w:hAnsi="Arial" w:cs="Arial"/>
          <w:sz w:val="24"/>
          <w:szCs w:val="24"/>
        </w:rPr>
      </w:pPr>
      <w:r w:rsidRPr="00891962">
        <w:rPr>
          <w:rFonts w:ascii="Arial" w:hAnsi="Arial" w:cs="Arial"/>
          <w:sz w:val="24"/>
          <w:szCs w:val="24"/>
        </w:rPr>
        <w:t xml:space="preserve">Financial </w:t>
      </w:r>
      <w:r w:rsidR="00F852D0">
        <w:rPr>
          <w:rFonts w:ascii="Arial" w:hAnsi="Arial" w:cs="Arial"/>
          <w:sz w:val="24"/>
          <w:szCs w:val="24"/>
        </w:rPr>
        <w:t>and Human Resources c</w:t>
      </w:r>
      <w:r w:rsidRPr="00891962">
        <w:rPr>
          <w:rFonts w:ascii="Arial" w:hAnsi="Arial" w:cs="Arial"/>
          <w:sz w:val="24"/>
          <w:szCs w:val="24"/>
        </w:rPr>
        <w:t>onstrains</w:t>
      </w:r>
    </w:p>
    <w:p w14:paraId="6B2670AC" w14:textId="3E3B8183" w:rsidR="00683F6F" w:rsidRPr="00891962" w:rsidRDefault="00F852D0" w:rsidP="00133024">
      <w:pPr>
        <w:pStyle w:val="ListParagraph"/>
        <w:numPr>
          <w:ilvl w:val="0"/>
          <w:numId w:val="2"/>
        </w:numPr>
        <w:jc w:val="both"/>
        <w:rPr>
          <w:rFonts w:ascii="Arial" w:hAnsi="Arial" w:cs="Arial"/>
          <w:sz w:val="24"/>
          <w:szCs w:val="24"/>
        </w:rPr>
      </w:pPr>
      <w:r>
        <w:rPr>
          <w:rFonts w:ascii="Arial" w:hAnsi="Arial" w:cs="Arial"/>
          <w:sz w:val="24"/>
          <w:szCs w:val="24"/>
        </w:rPr>
        <w:t xml:space="preserve">Increased </w:t>
      </w:r>
      <w:r w:rsidR="00370C07" w:rsidRPr="00891962">
        <w:rPr>
          <w:rFonts w:ascii="Arial" w:hAnsi="Arial" w:cs="Arial"/>
          <w:sz w:val="24"/>
          <w:szCs w:val="24"/>
        </w:rPr>
        <w:t xml:space="preserve">demand of basic services </w:t>
      </w:r>
    </w:p>
    <w:p w14:paraId="2E7C2E67" w14:textId="776D40A8" w:rsidR="00857712" w:rsidRPr="00891962" w:rsidRDefault="00857712" w:rsidP="00133024">
      <w:pPr>
        <w:pStyle w:val="ListParagraph"/>
        <w:numPr>
          <w:ilvl w:val="0"/>
          <w:numId w:val="2"/>
        </w:numPr>
        <w:jc w:val="both"/>
        <w:rPr>
          <w:rFonts w:ascii="Arial" w:hAnsi="Arial" w:cs="Arial"/>
          <w:sz w:val="24"/>
          <w:szCs w:val="24"/>
        </w:rPr>
      </w:pPr>
      <w:r w:rsidRPr="00891962">
        <w:rPr>
          <w:rFonts w:ascii="Arial" w:hAnsi="Arial" w:cs="Arial"/>
          <w:sz w:val="24"/>
          <w:szCs w:val="24"/>
        </w:rPr>
        <w:t>Implementation of</w:t>
      </w:r>
      <w:r w:rsidR="009267A5" w:rsidRPr="00891962">
        <w:rPr>
          <w:rFonts w:ascii="Arial" w:hAnsi="Arial" w:cs="Arial"/>
          <w:sz w:val="24"/>
          <w:szCs w:val="24"/>
        </w:rPr>
        <w:t xml:space="preserve"> </w:t>
      </w:r>
      <w:proofErr w:type="spellStart"/>
      <w:r w:rsidR="009267A5" w:rsidRPr="00891962">
        <w:rPr>
          <w:rFonts w:ascii="Arial" w:hAnsi="Arial" w:cs="Arial"/>
          <w:sz w:val="24"/>
          <w:szCs w:val="24"/>
        </w:rPr>
        <w:t>m</w:t>
      </w:r>
      <w:r w:rsidRPr="00891962">
        <w:rPr>
          <w:rFonts w:ascii="Arial" w:hAnsi="Arial" w:cs="Arial"/>
          <w:sz w:val="24"/>
          <w:szCs w:val="24"/>
        </w:rPr>
        <w:t>SCOA</w:t>
      </w:r>
      <w:proofErr w:type="spellEnd"/>
      <w:r w:rsidRPr="00891962">
        <w:rPr>
          <w:rFonts w:ascii="Arial" w:hAnsi="Arial" w:cs="Arial"/>
          <w:sz w:val="24"/>
          <w:szCs w:val="24"/>
        </w:rPr>
        <w:t xml:space="preserve"> </w:t>
      </w:r>
      <w:r w:rsidR="00F852D0">
        <w:rPr>
          <w:rFonts w:ascii="Arial" w:hAnsi="Arial" w:cs="Arial"/>
          <w:sz w:val="24"/>
          <w:szCs w:val="24"/>
        </w:rPr>
        <w:t>throughout</w:t>
      </w:r>
      <w:r w:rsidRPr="00891962">
        <w:rPr>
          <w:rFonts w:ascii="Arial" w:hAnsi="Arial" w:cs="Arial"/>
          <w:sz w:val="24"/>
          <w:szCs w:val="24"/>
        </w:rPr>
        <w:t xml:space="preserve"> the budgeting process as the </w:t>
      </w:r>
      <w:proofErr w:type="spellStart"/>
      <w:r w:rsidRPr="00891962">
        <w:rPr>
          <w:rFonts w:ascii="Arial" w:hAnsi="Arial" w:cs="Arial"/>
          <w:sz w:val="24"/>
          <w:szCs w:val="24"/>
        </w:rPr>
        <w:t>mSCOA</w:t>
      </w:r>
      <w:proofErr w:type="spellEnd"/>
      <w:r w:rsidRPr="00891962">
        <w:rPr>
          <w:rFonts w:ascii="Arial" w:hAnsi="Arial" w:cs="Arial"/>
          <w:sz w:val="24"/>
          <w:szCs w:val="24"/>
        </w:rPr>
        <w:t xml:space="preserve"> versions keeps on changing and the budget </w:t>
      </w:r>
      <w:proofErr w:type="gramStart"/>
      <w:r w:rsidRPr="00891962">
        <w:rPr>
          <w:rFonts w:ascii="Arial" w:hAnsi="Arial" w:cs="Arial"/>
          <w:sz w:val="24"/>
          <w:szCs w:val="24"/>
        </w:rPr>
        <w:t>has to</w:t>
      </w:r>
      <w:proofErr w:type="gramEnd"/>
      <w:r w:rsidRPr="00891962">
        <w:rPr>
          <w:rFonts w:ascii="Arial" w:hAnsi="Arial" w:cs="Arial"/>
          <w:sz w:val="24"/>
          <w:szCs w:val="24"/>
        </w:rPr>
        <w:t xml:space="preserve"> be compliant with the </w:t>
      </w:r>
      <w:r w:rsidR="00133024" w:rsidRPr="00891962">
        <w:rPr>
          <w:rFonts w:ascii="Arial" w:hAnsi="Arial" w:cs="Arial"/>
          <w:sz w:val="24"/>
          <w:szCs w:val="24"/>
        </w:rPr>
        <w:t xml:space="preserve">6.6 </w:t>
      </w:r>
      <w:proofErr w:type="spellStart"/>
      <w:r w:rsidR="00133024" w:rsidRPr="00891962">
        <w:rPr>
          <w:rFonts w:ascii="Arial" w:hAnsi="Arial" w:cs="Arial"/>
          <w:sz w:val="24"/>
          <w:szCs w:val="24"/>
        </w:rPr>
        <w:t>mSCOA</w:t>
      </w:r>
      <w:proofErr w:type="spellEnd"/>
      <w:r w:rsidRPr="00891962">
        <w:rPr>
          <w:rFonts w:ascii="Arial" w:hAnsi="Arial" w:cs="Arial"/>
          <w:sz w:val="24"/>
          <w:szCs w:val="24"/>
        </w:rPr>
        <w:t xml:space="preserve"> classification framework</w:t>
      </w:r>
      <w:r w:rsidR="00F852D0">
        <w:rPr>
          <w:rFonts w:ascii="Arial" w:hAnsi="Arial" w:cs="Arial"/>
          <w:sz w:val="24"/>
          <w:szCs w:val="24"/>
        </w:rPr>
        <w:t xml:space="preserve"> at some point during the financial year.</w:t>
      </w:r>
    </w:p>
    <w:p w14:paraId="6D3F859D" w14:textId="366FFFC6" w:rsidR="00447FE8" w:rsidRDefault="00447FE8" w:rsidP="00133024">
      <w:pPr>
        <w:pStyle w:val="ListParagraph"/>
        <w:numPr>
          <w:ilvl w:val="0"/>
          <w:numId w:val="2"/>
        </w:numPr>
        <w:jc w:val="both"/>
        <w:rPr>
          <w:rFonts w:ascii="Arial" w:hAnsi="Arial" w:cs="Arial"/>
          <w:sz w:val="24"/>
          <w:szCs w:val="24"/>
        </w:rPr>
      </w:pPr>
      <w:r w:rsidRPr="00891962">
        <w:rPr>
          <w:rFonts w:ascii="Arial" w:hAnsi="Arial" w:cs="Arial"/>
          <w:sz w:val="24"/>
          <w:szCs w:val="24"/>
        </w:rPr>
        <w:t xml:space="preserve">Projects that are budgeted as single year but take </w:t>
      </w:r>
      <w:r w:rsidR="00133024" w:rsidRPr="00891962">
        <w:rPr>
          <w:rFonts w:ascii="Arial" w:hAnsi="Arial" w:cs="Arial"/>
          <w:sz w:val="24"/>
          <w:szCs w:val="24"/>
        </w:rPr>
        <w:t>multiyear (</w:t>
      </w:r>
      <w:r w:rsidR="008D6B61" w:rsidRPr="00891962">
        <w:rPr>
          <w:rFonts w:ascii="Arial" w:hAnsi="Arial" w:cs="Arial"/>
          <w:sz w:val="24"/>
          <w:szCs w:val="24"/>
        </w:rPr>
        <w:t>it</w:t>
      </w:r>
      <w:r w:rsidRPr="00891962">
        <w:rPr>
          <w:rFonts w:ascii="Arial" w:hAnsi="Arial" w:cs="Arial"/>
          <w:sz w:val="24"/>
          <w:szCs w:val="24"/>
        </w:rPr>
        <w:t xml:space="preserve"> creates planning problem and financial problems)</w:t>
      </w:r>
    </w:p>
    <w:p w14:paraId="52983F74" w14:textId="0792132D" w:rsidR="00160DC2" w:rsidRDefault="00160DC2" w:rsidP="00133024">
      <w:pPr>
        <w:pStyle w:val="ListParagraph"/>
        <w:numPr>
          <w:ilvl w:val="0"/>
          <w:numId w:val="2"/>
        </w:numPr>
        <w:jc w:val="both"/>
        <w:rPr>
          <w:rFonts w:ascii="Arial" w:hAnsi="Arial" w:cs="Arial"/>
          <w:sz w:val="24"/>
          <w:szCs w:val="24"/>
        </w:rPr>
      </w:pPr>
      <w:r>
        <w:rPr>
          <w:rFonts w:ascii="Arial" w:hAnsi="Arial" w:cs="Arial"/>
          <w:sz w:val="24"/>
          <w:szCs w:val="24"/>
        </w:rPr>
        <w:t xml:space="preserve">Virements not catered for by </w:t>
      </w:r>
      <w:proofErr w:type="spellStart"/>
      <w:r>
        <w:rPr>
          <w:rFonts w:ascii="Arial" w:hAnsi="Arial" w:cs="Arial"/>
          <w:sz w:val="24"/>
          <w:szCs w:val="24"/>
        </w:rPr>
        <w:t>Mscoa</w:t>
      </w:r>
      <w:proofErr w:type="spellEnd"/>
    </w:p>
    <w:p w14:paraId="09F66A36" w14:textId="01BBC462" w:rsidR="00160DC2" w:rsidRPr="00891962" w:rsidRDefault="00160DC2" w:rsidP="00133024">
      <w:pPr>
        <w:pStyle w:val="ListParagraph"/>
        <w:numPr>
          <w:ilvl w:val="0"/>
          <w:numId w:val="2"/>
        </w:numPr>
        <w:jc w:val="both"/>
        <w:rPr>
          <w:rFonts w:ascii="Arial" w:hAnsi="Arial" w:cs="Arial"/>
          <w:sz w:val="24"/>
          <w:szCs w:val="24"/>
        </w:rPr>
      </w:pPr>
      <w:proofErr w:type="spellStart"/>
      <w:r>
        <w:rPr>
          <w:rFonts w:ascii="Arial" w:hAnsi="Arial" w:cs="Arial"/>
          <w:sz w:val="24"/>
          <w:szCs w:val="24"/>
        </w:rPr>
        <w:t>Mscoa</w:t>
      </w:r>
      <w:proofErr w:type="spellEnd"/>
      <w:r>
        <w:rPr>
          <w:rFonts w:ascii="Arial" w:hAnsi="Arial" w:cs="Arial"/>
          <w:sz w:val="24"/>
          <w:szCs w:val="24"/>
        </w:rPr>
        <w:t xml:space="preserve"> changes not accompanied by proper </w:t>
      </w:r>
      <w:r w:rsidR="008D6B61">
        <w:rPr>
          <w:rFonts w:ascii="Arial" w:hAnsi="Arial" w:cs="Arial"/>
          <w:sz w:val="24"/>
          <w:szCs w:val="24"/>
        </w:rPr>
        <w:t>training</w:t>
      </w:r>
    </w:p>
    <w:p w14:paraId="0AFCA277" w14:textId="0E8E8111" w:rsidR="00AD18BD" w:rsidRPr="00891962" w:rsidRDefault="00AD18BD" w:rsidP="00133024">
      <w:pPr>
        <w:jc w:val="both"/>
        <w:rPr>
          <w:rFonts w:ascii="Arial" w:hAnsi="Arial" w:cs="Arial"/>
          <w:sz w:val="24"/>
          <w:szCs w:val="24"/>
        </w:rPr>
      </w:pPr>
    </w:p>
    <w:p w14:paraId="0BFA28F1" w14:textId="502AEA6E" w:rsidR="00AD18BD" w:rsidRPr="00891962" w:rsidRDefault="00AD18BD" w:rsidP="00133024">
      <w:pPr>
        <w:jc w:val="both"/>
        <w:rPr>
          <w:rFonts w:ascii="Arial" w:hAnsi="Arial" w:cs="Arial"/>
          <w:sz w:val="24"/>
          <w:szCs w:val="24"/>
        </w:rPr>
      </w:pPr>
      <w:r w:rsidRPr="00891962">
        <w:rPr>
          <w:rFonts w:ascii="Arial" w:hAnsi="Arial" w:cs="Arial"/>
          <w:sz w:val="24"/>
          <w:szCs w:val="24"/>
        </w:rPr>
        <w:t>In terms of MFMA Circular No. 11</w:t>
      </w:r>
      <w:r w:rsidR="00F74D3D">
        <w:rPr>
          <w:rFonts w:ascii="Arial" w:hAnsi="Arial" w:cs="Arial"/>
          <w:sz w:val="24"/>
          <w:szCs w:val="24"/>
        </w:rPr>
        <w:t>5</w:t>
      </w:r>
      <w:r w:rsidRPr="00891962">
        <w:rPr>
          <w:rFonts w:ascii="Arial" w:hAnsi="Arial" w:cs="Arial"/>
          <w:sz w:val="24"/>
          <w:szCs w:val="24"/>
        </w:rPr>
        <w:t>, the new leadership is advised to:</w:t>
      </w:r>
    </w:p>
    <w:p w14:paraId="3990E91E" w14:textId="028ADA31" w:rsidR="00AD18BD" w:rsidRPr="00891962" w:rsidRDefault="00AD18BD" w:rsidP="00133024">
      <w:pPr>
        <w:pStyle w:val="ListParagraph"/>
        <w:numPr>
          <w:ilvl w:val="0"/>
          <w:numId w:val="3"/>
        </w:numPr>
        <w:jc w:val="both"/>
        <w:rPr>
          <w:rFonts w:ascii="Arial" w:hAnsi="Arial" w:cs="Arial"/>
          <w:sz w:val="24"/>
          <w:szCs w:val="24"/>
        </w:rPr>
      </w:pPr>
      <w:r w:rsidRPr="00891962">
        <w:rPr>
          <w:rFonts w:ascii="Arial" w:hAnsi="Arial" w:cs="Arial"/>
          <w:sz w:val="24"/>
          <w:szCs w:val="24"/>
        </w:rPr>
        <w:t>Decisively address unfunded budgets by reducing non-priority spending and improving revenue management processes to enable collection</w:t>
      </w:r>
    </w:p>
    <w:p w14:paraId="23E13004" w14:textId="65F2F4E3" w:rsidR="00AD18BD" w:rsidRPr="00891962" w:rsidRDefault="00AD18BD" w:rsidP="00133024">
      <w:pPr>
        <w:pStyle w:val="ListParagraph"/>
        <w:numPr>
          <w:ilvl w:val="0"/>
          <w:numId w:val="3"/>
        </w:numPr>
        <w:jc w:val="both"/>
        <w:rPr>
          <w:rFonts w:ascii="Arial" w:hAnsi="Arial" w:cs="Arial"/>
          <w:sz w:val="24"/>
          <w:szCs w:val="24"/>
        </w:rPr>
      </w:pPr>
      <w:r w:rsidRPr="00891962">
        <w:rPr>
          <w:rFonts w:ascii="Arial" w:hAnsi="Arial" w:cs="Arial"/>
          <w:sz w:val="24"/>
          <w:szCs w:val="24"/>
        </w:rPr>
        <w:t>Address service delivery failures by ensuring adequate maintenance, upgrading and renewal of existing assets to enable reliable service delivery</w:t>
      </w:r>
      <w:r w:rsidR="003263D3" w:rsidRPr="00891962">
        <w:rPr>
          <w:rFonts w:ascii="Arial" w:hAnsi="Arial" w:cs="Arial"/>
          <w:sz w:val="24"/>
          <w:szCs w:val="24"/>
        </w:rPr>
        <w:t>.</w:t>
      </w:r>
    </w:p>
    <w:p w14:paraId="34A98D8B" w14:textId="02EEB909" w:rsidR="002B108B" w:rsidRPr="00891962" w:rsidRDefault="002B108B" w:rsidP="00133024">
      <w:pPr>
        <w:jc w:val="both"/>
        <w:rPr>
          <w:rFonts w:ascii="Arial" w:hAnsi="Arial" w:cs="Arial"/>
          <w:sz w:val="24"/>
          <w:szCs w:val="24"/>
        </w:rPr>
      </w:pPr>
    </w:p>
    <w:p w14:paraId="2E6D11DE" w14:textId="77777777" w:rsidR="000F7465" w:rsidRDefault="000F7465" w:rsidP="00133024">
      <w:pPr>
        <w:jc w:val="both"/>
        <w:rPr>
          <w:rFonts w:ascii="Arial" w:hAnsi="Arial" w:cs="Arial"/>
          <w:b/>
          <w:bCs/>
          <w:sz w:val="24"/>
          <w:szCs w:val="24"/>
        </w:rPr>
      </w:pPr>
    </w:p>
    <w:p w14:paraId="76FD6033" w14:textId="77777777" w:rsidR="000F7465" w:rsidRDefault="000F7465" w:rsidP="00133024">
      <w:pPr>
        <w:jc w:val="both"/>
        <w:rPr>
          <w:rFonts w:ascii="Arial" w:hAnsi="Arial" w:cs="Arial"/>
          <w:b/>
          <w:bCs/>
          <w:sz w:val="24"/>
          <w:szCs w:val="24"/>
        </w:rPr>
      </w:pPr>
    </w:p>
    <w:p w14:paraId="1AAC1B7B" w14:textId="77777777" w:rsidR="000F7465" w:rsidRDefault="000F7465" w:rsidP="00133024">
      <w:pPr>
        <w:jc w:val="both"/>
        <w:rPr>
          <w:rFonts w:ascii="Arial" w:hAnsi="Arial" w:cs="Arial"/>
          <w:b/>
          <w:bCs/>
          <w:sz w:val="24"/>
          <w:szCs w:val="24"/>
        </w:rPr>
      </w:pPr>
    </w:p>
    <w:p w14:paraId="3A730416" w14:textId="77777777" w:rsidR="000F7465" w:rsidRDefault="000F7465" w:rsidP="00133024">
      <w:pPr>
        <w:jc w:val="both"/>
        <w:rPr>
          <w:rFonts w:ascii="Arial" w:hAnsi="Arial" w:cs="Arial"/>
          <w:b/>
          <w:bCs/>
          <w:sz w:val="24"/>
          <w:szCs w:val="24"/>
        </w:rPr>
      </w:pPr>
    </w:p>
    <w:p w14:paraId="1C71B898" w14:textId="77777777" w:rsidR="000F7465" w:rsidRDefault="000F7465" w:rsidP="00133024">
      <w:pPr>
        <w:jc w:val="both"/>
        <w:rPr>
          <w:rFonts w:ascii="Arial" w:hAnsi="Arial" w:cs="Arial"/>
          <w:b/>
          <w:bCs/>
          <w:sz w:val="24"/>
          <w:szCs w:val="24"/>
        </w:rPr>
      </w:pPr>
    </w:p>
    <w:p w14:paraId="50A3944B" w14:textId="77777777" w:rsidR="00133024" w:rsidRDefault="00133024" w:rsidP="00133024">
      <w:pPr>
        <w:jc w:val="both"/>
        <w:rPr>
          <w:rFonts w:ascii="Arial" w:hAnsi="Arial" w:cs="Arial"/>
          <w:b/>
          <w:bCs/>
          <w:sz w:val="24"/>
          <w:szCs w:val="24"/>
        </w:rPr>
      </w:pPr>
    </w:p>
    <w:p w14:paraId="25BD288C" w14:textId="355673C1" w:rsidR="00D704B4" w:rsidRPr="00133024" w:rsidRDefault="002B108B" w:rsidP="00133024">
      <w:pPr>
        <w:jc w:val="both"/>
        <w:rPr>
          <w:rFonts w:ascii="Arial" w:hAnsi="Arial" w:cs="Arial"/>
          <w:b/>
          <w:bCs/>
          <w:sz w:val="28"/>
          <w:szCs w:val="28"/>
          <w:u w:val="single"/>
        </w:rPr>
      </w:pPr>
      <w:r w:rsidRPr="00133024">
        <w:rPr>
          <w:rFonts w:ascii="Arial" w:hAnsi="Arial" w:cs="Arial"/>
          <w:b/>
          <w:bCs/>
          <w:sz w:val="28"/>
          <w:szCs w:val="28"/>
          <w:u w:val="single"/>
        </w:rPr>
        <w:lastRenderedPageBreak/>
        <w:t>Credible Funded Budge</w:t>
      </w:r>
      <w:r w:rsidR="00135EAC" w:rsidRPr="00133024">
        <w:rPr>
          <w:rFonts w:ascii="Arial" w:hAnsi="Arial" w:cs="Arial"/>
          <w:b/>
          <w:bCs/>
          <w:sz w:val="28"/>
          <w:szCs w:val="28"/>
          <w:u w:val="single"/>
        </w:rPr>
        <w:t>t</w:t>
      </w:r>
    </w:p>
    <w:p w14:paraId="1B3D4246" w14:textId="690BE4A1" w:rsidR="002B108B" w:rsidRDefault="00D704B4" w:rsidP="00133024">
      <w:pPr>
        <w:jc w:val="both"/>
        <w:rPr>
          <w:rFonts w:ascii="Arial" w:hAnsi="Arial" w:cs="Arial"/>
          <w:sz w:val="24"/>
          <w:szCs w:val="24"/>
        </w:rPr>
      </w:pPr>
      <w:r w:rsidRPr="00891962">
        <w:rPr>
          <w:rFonts w:ascii="Arial" w:hAnsi="Arial" w:cs="Arial"/>
          <w:sz w:val="24"/>
          <w:szCs w:val="24"/>
        </w:rPr>
        <w:t>The community should realistically expect to receive services that are affordable for which provision is made in a budget.</w:t>
      </w:r>
    </w:p>
    <w:p w14:paraId="62217F18" w14:textId="77777777" w:rsidR="00133024" w:rsidRDefault="00133024" w:rsidP="00133024">
      <w:pPr>
        <w:jc w:val="both"/>
        <w:rPr>
          <w:rFonts w:ascii="Arial" w:hAnsi="Arial" w:cs="Arial"/>
          <w:sz w:val="24"/>
          <w:szCs w:val="24"/>
        </w:rPr>
      </w:pPr>
    </w:p>
    <w:p w14:paraId="1301B5F3" w14:textId="439D7E4A" w:rsidR="00D704B4" w:rsidRPr="00891962" w:rsidRDefault="00D704B4" w:rsidP="00133024">
      <w:pPr>
        <w:ind w:firstLine="720"/>
        <w:jc w:val="both"/>
        <w:rPr>
          <w:rFonts w:ascii="Arial" w:hAnsi="Arial" w:cs="Arial"/>
          <w:b/>
          <w:bCs/>
          <w:sz w:val="24"/>
          <w:szCs w:val="24"/>
        </w:rPr>
      </w:pPr>
      <w:r w:rsidRPr="00891962">
        <w:rPr>
          <w:rFonts w:ascii="Arial" w:hAnsi="Arial" w:cs="Arial"/>
          <w:sz w:val="24"/>
          <w:szCs w:val="24"/>
        </w:rPr>
        <w:t xml:space="preserve">  </w:t>
      </w:r>
      <w:r w:rsidRPr="00891962">
        <w:rPr>
          <w:rFonts w:ascii="Arial" w:hAnsi="Arial" w:cs="Arial"/>
          <w:b/>
          <w:bCs/>
          <w:sz w:val="24"/>
          <w:szCs w:val="24"/>
        </w:rPr>
        <w:t>Amongst other things, a credible budget is a budget that:</w:t>
      </w:r>
    </w:p>
    <w:p w14:paraId="7FDA28B2" w14:textId="3B53E2D7" w:rsidR="00D704B4" w:rsidRPr="00891962" w:rsidRDefault="000406B7" w:rsidP="00133024">
      <w:pPr>
        <w:pStyle w:val="ListParagraph"/>
        <w:numPr>
          <w:ilvl w:val="0"/>
          <w:numId w:val="10"/>
        </w:numPr>
        <w:jc w:val="both"/>
        <w:rPr>
          <w:rFonts w:ascii="Arial" w:hAnsi="Arial" w:cs="Arial"/>
          <w:b/>
          <w:bCs/>
          <w:sz w:val="24"/>
          <w:szCs w:val="24"/>
        </w:rPr>
      </w:pPr>
      <w:r w:rsidRPr="00891962">
        <w:rPr>
          <w:rFonts w:ascii="Arial" w:hAnsi="Arial" w:cs="Arial"/>
          <w:sz w:val="24"/>
          <w:szCs w:val="24"/>
        </w:rPr>
        <w:t>Funds only activities consistent with the revised IDP and vice versa ensuring the IDP is realistically achievable given the financial constraints of the municipality</w:t>
      </w:r>
    </w:p>
    <w:p w14:paraId="1C32384F" w14:textId="7A5F9BB3" w:rsidR="000406B7" w:rsidRPr="00891962" w:rsidRDefault="000406B7" w:rsidP="00133024">
      <w:pPr>
        <w:pStyle w:val="ListParagraph"/>
        <w:numPr>
          <w:ilvl w:val="0"/>
          <w:numId w:val="10"/>
        </w:numPr>
        <w:jc w:val="both"/>
        <w:rPr>
          <w:rFonts w:ascii="Arial" w:hAnsi="Arial" w:cs="Arial"/>
          <w:b/>
          <w:bCs/>
          <w:sz w:val="24"/>
          <w:szCs w:val="24"/>
        </w:rPr>
      </w:pPr>
      <w:r w:rsidRPr="00891962">
        <w:rPr>
          <w:rFonts w:ascii="Arial" w:hAnsi="Arial" w:cs="Arial"/>
          <w:sz w:val="24"/>
          <w:szCs w:val="24"/>
        </w:rPr>
        <w:t>Is achievable in terms of agreed service delivery and performance targets</w:t>
      </w:r>
    </w:p>
    <w:p w14:paraId="40E528F9" w14:textId="2445133D" w:rsidR="000406B7" w:rsidRPr="00891962" w:rsidRDefault="000406B7" w:rsidP="00133024">
      <w:pPr>
        <w:pStyle w:val="ListParagraph"/>
        <w:numPr>
          <w:ilvl w:val="0"/>
          <w:numId w:val="10"/>
        </w:numPr>
        <w:jc w:val="both"/>
        <w:rPr>
          <w:rFonts w:ascii="Arial" w:hAnsi="Arial" w:cs="Arial"/>
          <w:b/>
          <w:bCs/>
          <w:sz w:val="24"/>
          <w:szCs w:val="24"/>
        </w:rPr>
      </w:pPr>
      <w:r w:rsidRPr="00891962">
        <w:rPr>
          <w:rFonts w:ascii="Arial" w:hAnsi="Arial" w:cs="Arial"/>
          <w:sz w:val="24"/>
          <w:szCs w:val="24"/>
        </w:rPr>
        <w:t>Contains revenue and expenditure projections that are consistent with current and past performance.</w:t>
      </w:r>
    </w:p>
    <w:p w14:paraId="08FFC875" w14:textId="4E0BF983" w:rsidR="000406B7" w:rsidRPr="00891962" w:rsidRDefault="000406B7" w:rsidP="00133024">
      <w:pPr>
        <w:pStyle w:val="ListParagraph"/>
        <w:numPr>
          <w:ilvl w:val="0"/>
          <w:numId w:val="10"/>
        </w:numPr>
        <w:jc w:val="both"/>
        <w:rPr>
          <w:rFonts w:ascii="Arial" w:hAnsi="Arial" w:cs="Arial"/>
          <w:b/>
          <w:bCs/>
          <w:sz w:val="24"/>
          <w:szCs w:val="24"/>
        </w:rPr>
      </w:pPr>
      <w:r w:rsidRPr="00891962">
        <w:rPr>
          <w:rFonts w:ascii="Arial" w:hAnsi="Arial" w:cs="Arial"/>
          <w:sz w:val="24"/>
          <w:szCs w:val="24"/>
        </w:rPr>
        <w:t xml:space="preserve">Does not jeopardize the financial viability of the municipality </w:t>
      </w:r>
      <w:proofErr w:type="gramStart"/>
      <w:r w:rsidRPr="00891962">
        <w:rPr>
          <w:rFonts w:ascii="Arial" w:hAnsi="Arial" w:cs="Arial"/>
          <w:sz w:val="24"/>
          <w:szCs w:val="24"/>
        </w:rPr>
        <w:t>i.e.</w:t>
      </w:r>
      <w:proofErr w:type="gramEnd"/>
      <w:r w:rsidRPr="00891962">
        <w:rPr>
          <w:rFonts w:ascii="Arial" w:hAnsi="Arial" w:cs="Arial"/>
          <w:sz w:val="24"/>
          <w:szCs w:val="24"/>
        </w:rPr>
        <w:t xml:space="preserve"> ensures that the financial position is maintained within generally accepted prudential limits and that obligations can be met in the short, medium and long term</w:t>
      </w:r>
      <w:r w:rsidR="000F7465">
        <w:rPr>
          <w:rFonts w:ascii="Arial" w:hAnsi="Arial" w:cs="Arial"/>
          <w:sz w:val="24"/>
          <w:szCs w:val="24"/>
        </w:rPr>
        <w:t>.</w:t>
      </w:r>
    </w:p>
    <w:p w14:paraId="64C97F58" w14:textId="6E904F81" w:rsidR="000F7465" w:rsidRPr="00133024" w:rsidRDefault="000F7465" w:rsidP="00133024">
      <w:pPr>
        <w:jc w:val="both"/>
        <w:rPr>
          <w:rFonts w:ascii="Arial" w:hAnsi="Arial" w:cs="Arial"/>
          <w:sz w:val="24"/>
          <w:szCs w:val="24"/>
        </w:rPr>
      </w:pPr>
    </w:p>
    <w:p w14:paraId="4200CCC2" w14:textId="118778F5" w:rsidR="00E10F6C" w:rsidRPr="004D0FA7" w:rsidRDefault="004D0FA7" w:rsidP="00133024">
      <w:pPr>
        <w:pStyle w:val="ListParagraph"/>
        <w:jc w:val="both"/>
        <w:rPr>
          <w:rFonts w:ascii="Arial" w:hAnsi="Arial" w:cs="Arial"/>
          <w:b/>
          <w:bCs/>
          <w:sz w:val="24"/>
          <w:szCs w:val="24"/>
        </w:rPr>
      </w:pPr>
      <w:r>
        <w:rPr>
          <w:rFonts w:ascii="Arial" w:hAnsi="Arial" w:cs="Arial"/>
          <w:b/>
          <w:bCs/>
          <w:sz w:val="24"/>
          <w:szCs w:val="24"/>
        </w:rPr>
        <w:t xml:space="preserve">3. </w:t>
      </w:r>
      <w:r w:rsidR="00E10F6C" w:rsidRPr="00C07ACA">
        <w:rPr>
          <w:rFonts w:ascii="Arial" w:hAnsi="Arial" w:cs="Arial"/>
          <w:b/>
          <w:bCs/>
          <w:sz w:val="28"/>
          <w:szCs w:val="28"/>
          <w:u w:val="single"/>
        </w:rPr>
        <w:t>OPERATION REVENUE FRAMEWORK</w:t>
      </w:r>
    </w:p>
    <w:p w14:paraId="2E974266" w14:textId="477E5F8F" w:rsidR="009267A5" w:rsidRPr="00891962" w:rsidRDefault="00E10F6C" w:rsidP="00C07ACA">
      <w:pPr>
        <w:jc w:val="both"/>
        <w:rPr>
          <w:rFonts w:ascii="Arial" w:hAnsi="Arial" w:cs="Arial"/>
          <w:sz w:val="24"/>
          <w:szCs w:val="24"/>
        </w:rPr>
      </w:pPr>
      <w:r w:rsidRPr="00891962">
        <w:rPr>
          <w:rFonts w:ascii="Arial" w:hAnsi="Arial" w:cs="Arial"/>
          <w:sz w:val="24"/>
          <w:szCs w:val="24"/>
        </w:rPr>
        <w:t xml:space="preserve">The current state of financial affairs of the municipality mandate </w:t>
      </w:r>
      <w:r w:rsidR="0020171C" w:rsidRPr="00891962">
        <w:rPr>
          <w:rFonts w:ascii="Arial" w:hAnsi="Arial" w:cs="Arial"/>
          <w:sz w:val="24"/>
          <w:szCs w:val="24"/>
        </w:rPr>
        <w:t>drastic,</w:t>
      </w:r>
      <w:r w:rsidRPr="00891962">
        <w:rPr>
          <w:rFonts w:ascii="Arial" w:hAnsi="Arial" w:cs="Arial"/>
          <w:sz w:val="24"/>
          <w:szCs w:val="24"/>
        </w:rPr>
        <w:t xml:space="preserve"> </w:t>
      </w:r>
      <w:r w:rsidR="003263D3" w:rsidRPr="00891962">
        <w:rPr>
          <w:rFonts w:ascii="Arial" w:hAnsi="Arial" w:cs="Arial"/>
          <w:sz w:val="24"/>
          <w:szCs w:val="24"/>
        </w:rPr>
        <w:t>difficult,</w:t>
      </w:r>
      <w:r w:rsidRPr="00891962">
        <w:rPr>
          <w:rFonts w:ascii="Arial" w:hAnsi="Arial" w:cs="Arial"/>
          <w:sz w:val="24"/>
          <w:szCs w:val="24"/>
        </w:rPr>
        <w:t xml:space="preserve"> and decisive actions must be taken </w:t>
      </w:r>
      <w:r w:rsidR="0020171C" w:rsidRPr="00891962">
        <w:rPr>
          <w:rFonts w:ascii="Arial" w:hAnsi="Arial" w:cs="Arial"/>
          <w:sz w:val="24"/>
          <w:szCs w:val="24"/>
        </w:rPr>
        <w:t>in terms</w:t>
      </w:r>
      <w:r w:rsidRPr="00891962">
        <w:rPr>
          <w:rFonts w:ascii="Arial" w:hAnsi="Arial" w:cs="Arial"/>
          <w:sz w:val="24"/>
          <w:szCs w:val="24"/>
        </w:rPr>
        <w:t xml:space="preserve"> of tariff</w:t>
      </w:r>
      <w:r w:rsidR="00A060CC" w:rsidRPr="00891962">
        <w:rPr>
          <w:rFonts w:ascii="Arial" w:hAnsi="Arial" w:cs="Arial"/>
          <w:sz w:val="24"/>
          <w:szCs w:val="24"/>
        </w:rPr>
        <w:t>s</w:t>
      </w:r>
      <w:r w:rsidRPr="00891962">
        <w:rPr>
          <w:rFonts w:ascii="Arial" w:hAnsi="Arial" w:cs="Arial"/>
          <w:sz w:val="24"/>
          <w:szCs w:val="24"/>
        </w:rPr>
        <w:t xml:space="preserve"> increases and balancing expenditure </w:t>
      </w:r>
      <w:r w:rsidR="0020171C" w:rsidRPr="00891962">
        <w:rPr>
          <w:rFonts w:ascii="Arial" w:hAnsi="Arial" w:cs="Arial"/>
          <w:sz w:val="24"/>
          <w:szCs w:val="24"/>
        </w:rPr>
        <w:t>against planned realistic anticipated revenues. Efficient and effective revenue management is thus critical</w:t>
      </w:r>
      <w:r w:rsidR="004A1370" w:rsidRPr="00891962">
        <w:rPr>
          <w:rFonts w:ascii="Arial" w:hAnsi="Arial" w:cs="Arial"/>
          <w:sz w:val="24"/>
          <w:szCs w:val="24"/>
        </w:rPr>
        <w:t xml:space="preserve">. </w:t>
      </w:r>
    </w:p>
    <w:p w14:paraId="0C874624" w14:textId="0581F61E" w:rsidR="00E10F6C" w:rsidRPr="00891962" w:rsidRDefault="009267A5" w:rsidP="00C07ACA">
      <w:pPr>
        <w:jc w:val="both"/>
        <w:rPr>
          <w:rFonts w:ascii="Arial" w:hAnsi="Arial" w:cs="Arial"/>
          <w:sz w:val="24"/>
          <w:szCs w:val="24"/>
        </w:rPr>
      </w:pPr>
      <w:r w:rsidRPr="00891962">
        <w:rPr>
          <w:rFonts w:ascii="Arial" w:hAnsi="Arial" w:cs="Arial"/>
          <w:sz w:val="24"/>
          <w:szCs w:val="24"/>
        </w:rPr>
        <w:t>Total operating revenue has increased by R</w:t>
      </w:r>
      <w:r w:rsidR="00D4579D">
        <w:rPr>
          <w:rFonts w:ascii="Arial" w:hAnsi="Arial" w:cs="Arial"/>
          <w:sz w:val="24"/>
          <w:szCs w:val="24"/>
        </w:rPr>
        <w:t>38</w:t>
      </w:r>
      <w:r w:rsidRPr="00891962">
        <w:rPr>
          <w:rFonts w:ascii="Arial" w:hAnsi="Arial" w:cs="Arial"/>
          <w:sz w:val="24"/>
          <w:szCs w:val="24"/>
        </w:rPr>
        <w:t xml:space="preserve"> million for the 2022/23 financial year when compared to the 202</w:t>
      </w:r>
      <w:r w:rsidR="00A50535" w:rsidRPr="00891962">
        <w:rPr>
          <w:rFonts w:ascii="Arial" w:hAnsi="Arial" w:cs="Arial"/>
          <w:sz w:val="24"/>
          <w:szCs w:val="24"/>
        </w:rPr>
        <w:t>1</w:t>
      </w:r>
      <w:r w:rsidRPr="00891962">
        <w:rPr>
          <w:rFonts w:ascii="Arial" w:hAnsi="Arial" w:cs="Arial"/>
          <w:sz w:val="24"/>
          <w:szCs w:val="24"/>
        </w:rPr>
        <w:t>/2</w:t>
      </w:r>
      <w:r w:rsidR="00A50535" w:rsidRPr="00891962">
        <w:rPr>
          <w:rFonts w:ascii="Arial" w:hAnsi="Arial" w:cs="Arial"/>
          <w:sz w:val="24"/>
          <w:szCs w:val="24"/>
        </w:rPr>
        <w:t xml:space="preserve">2 </w:t>
      </w:r>
      <w:r w:rsidRPr="00891962">
        <w:rPr>
          <w:rFonts w:ascii="Arial" w:hAnsi="Arial" w:cs="Arial"/>
          <w:sz w:val="24"/>
          <w:szCs w:val="24"/>
        </w:rPr>
        <w:t>Adjustment Budget. For the two outer years, operational revenue will increase on average 4 per cent respectively</w:t>
      </w:r>
      <w:r w:rsidR="00A50535" w:rsidRPr="00891962">
        <w:rPr>
          <w:rFonts w:ascii="Arial" w:hAnsi="Arial" w:cs="Arial"/>
          <w:sz w:val="24"/>
          <w:szCs w:val="24"/>
        </w:rPr>
        <w:t>.</w:t>
      </w:r>
    </w:p>
    <w:p w14:paraId="25046641" w14:textId="54ADBB5F" w:rsidR="004C1F10" w:rsidRPr="00891962" w:rsidRDefault="004C1F10" w:rsidP="00C07ACA">
      <w:pPr>
        <w:jc w:val="both"/>
        <w:rPr>
          <w:rFonts w:ascii="Arial" w:hAnsi="Arial" w:cs="Arial"/>
          <w:sz w:val="24"/>
          <w:szCs w:val="24"/>
        </w:rPr>
      </w:pPr>
      <w:r w:rsidRPr="00891962">
        <w:rPr>
          <w:rFonts w:ascii="Arial" w:hAnsi="Arial" w:cs="Arial"/>
          <w:sz w:val="24"/>
          <w:szCs w:val="24"/>
        </w:rPr>
        <w:t>The municipality’s main revenue comes from the following:</w:t>
      </w:r>
    </w:p>
    <w:p w14:paraId="314960D2" w14:textId="4EE54615" w:rsidR="004C1F10" w:rsidRPr="00891962" w:rsidRDefault="004C1F10" w:rsidP="00133024">
      <w:pPr>
        <w:pStyle w:val="ListParagraph"/>
        <w:numPr>
          <w:ilvl w:val="0"/>
          <w:numId w:val="4"/>
        </w:numPr>
        <w:jc w:val="both"/>
        <w:rPr>
          <w:rFonts w:ascii="Arial" w:hAnsi="Arial" w:cs="Arial"/>
          <w:sz w:val="24"/>
          <w:szCs w:val="24"/>
        </w:rPr>
      </w:pPr>
      <w:r w:rsidRPr="00891962">
        <w:rPr>
          <w:rFonts w:ascii="Arial" w:hAnsi="Arial" w:cs="Arial"/>
          <w:sz w:val="24"/>
          <w:szCs w:val="24"/>
        </w:rPr>
        <w:t>Transfer</w:t>
      </w:r>
      <w:r w:rsidR="00396BF4" w:rsidRPr="00891962">
        <w:rPr>
          <w:rFonts w:ascii="Arial" w:hAnsi="Arial" w:cs="Arial"/>
          <w:sz w:val="24"/>
          <w:szCs w:val="24"/>
        </w:rPr>
        <w:t>s</w:t>
      </w:r>
      <w:r w:rsidRPr="00891962">
        <w:rPr>
          <w:rFonts w:ascii="Arial" w:hAnsi="Arial" w:cs="Arial"/>
          <w:sz w:val="24"/>
          <w:szCs w:val="24"/>
        </w:rPr>
        <w:t xml:space="preserve"> and subsidies (Grants)</w:t>
      </w:r>
    </w:p>
    <w:p w14:paraId="4D559781" w14:textId="5B0E4B40" w:rsidR="004C1F10" w:rsidRPr="00891962" w:rsidRDefault="004C1F10" w:rsidP="00133024">
      <w:pPr>
        <w:pStyle w:val="ListParagraph"/>
        <w:numPr>
          <w:ilvl w:val="0"/>
          <w:numId w:val="4"/>
        </w:numPr>
        <w:jc w:val="both"/>
        <w:rPr>
          <w:rFonts w:ascii="Arial" w:hAnsi="Arial" w:cs="Arial"/>
          <w:sz w:val="24"/>
          <w:szCs w:val="24"/>
        </w:rPr>
      </w:pPr>
      <w:r w:rsidRPr="00891962">
        <w:rPr>
          <w:rFonts w:ascii="Arial" w:hAnsi="Arial" w:cs="Arial"/>
          <w:sz w:val="24"/>
          <w:szCs w:val="24"/>
        </w:rPr>
        <w:t xml:space="preserve">Property Rates </w:t>
      </w:r>
    </w:p>
    <w:p w14:paraId="4E69B6E8" w14:textId="4B94CF0A" w:rsidR="004C1F10" w:rsidRPr="00891962" w:rsidRDefault="004C1F10" w:rsidP="00133024">
      <w:pPr>
        <w:pStyle w:val="ListParagraph"/>
        <w:numPr>
          <w:ilvl w:val="0"/>
          <w:numId w:val="4"/>
        </w:numPr>
        <w:jc w:val="both"/>
        <w:rPr>
          <w:rFonts w:ascii="Arial" w:hAnsi="Arial" w:cs="Arial"/>
          <w:sz w:val="24"/>
          <w:szCs w:val="24"/>
        </w:rPr>
      </w:pPr>
      <w:r w:rsidRPr="00891962">
        <w:rPr>
          <w:rFonts w:ascii="Arial" w:hAnsi="Arial" w:cs="Arial"/>
          <w:sz w:val="24"/>
          <w:szCs w:val="24"/>
        </w:rPr>
        <w:t xml:space="preserve">Licencing Fees </w:t>
      </w:r>
      <w:r w:rsidR="00E67408" w:rsidRPr="00891962">
        <w:rPr>
          <w:rFonts w:ascii="Arial" w:hAnsi="Arial" w:cs="Arial"/>
          <w:sz w:val="24"/>
          <w:szCs w:val="24"/>
        </w:rPr>
        <w:t>(learners</w:t>
      </w:r>
      <w:r w:rsidRPr="00891962">
        <w:rPr>
          <w:rFonts w:ascii="Arial" w:hAnsi="Arial" w:cs="Arial"/>
          <w:sz w:val="24"/>
          <w:szCs w:val="24"/>
        </w:rPr>
        <w:t xml:space="preserve">, </w:t>
      </w:r>
      <w:r w:rsidR="00B36314" w:rsidRPr="00891962">
        <w:rPr>
          <w:rFonts w:ascii="Arial" w:hAnsi="Arial" w:cs="Arial"/>
          <w:sz w:val="24"/>
          <w:szCs w:val="24"/>
        </w:rPr>
        <w:t>driver’s</w:t>
      </w:r>
      <w:r w:rsidRPr="00891962">
        <w:rPr>
          <w:rFonts w:ascii="Arial" w:hAnsi="Arial" w:cs="Arial"/>
          <w:sz w:val="24"/>
          <w:szCs w:val="24"/>
        </w:rPr>
        <w:t xml:space="preserve"> </w:t>
      </w:r>
      <w:r w:rsidR="004A3FBB" w:rsidRPr="00891962">
        <w:rPr>
          <w:rFonts w:ascii="Arial" w:hAnsi="Arial" w:cs="Arial"/>
          <w:sz w:val="24"/>
          <w:szCs w:val="24"/>
        </w:rPr>
        <w:t>license,</w:t>
      </w:r>
      <w:r w:rsidRPr="00891962">
        <w:rPr>
          <w:rFonts w:ascii="Arial" w:hAnsi="Arial" w:cs="Arial"/>
          <w:sz w:val="24"/>
          <w:szCs w:val="24"/>
        </w:rPr>
        <w:t xml:space="preserve"> </w:t>
      </w:r>
      <w:r w:rsidR="00565DAD" w:rsidRPr="00891962">
        <w:rPr>
          <w:rFonts w:ascii="Arial" w:hAnsi="Arial" w:cs="Arial"/>
          <w:sz w:val="24"/>
          <w:szCs w:val="24"/>
        </w:rPr>
        <w:t>and vehicle licence)</w:t>
      </w:r>
    </w:p>
    <w:p w14:paraId="717AC49E" w14:textId="196550CA" w:rsidR="00581BE7" w:rsidRPr="00891962" w:rsidRDefault="00581BE7" w:rsidP="00133024">
      <w:pPr>
        <w:pStyle w:val="ListParagraph"/>
        <w:numPr>
          <w:ilvl w:val="0"/>
          <w:numId w:val="4"/>
        </w:numPr>
        <w:jc w:val="both"/>
        <w:rPr>
          <w:rFonts w:ascii="Arial" w:hAnsi="Arial" w:cs="Arial"/>
          <w:sz w:val="24"/>
          <w:szCs w:val="24"/>
        </w:rPr>
      </w:pPr>
      <w:r w:rsidRPr="00891962">
        <w:rPr>
          <w:rFonts w:ascii="Arial" w:hAnsi="Arial" w:cs="Arial"/>
          <w:sz w:val="24"/>
          <w:szCs w:val="24"/>
        </w:rPr>
        <w:t>Refuse Collection</w:t>
      </w:r>
    </w:p>
    <w:p w14:paraId="7BE2B99C" w14:textId="2A139572" w:rsidR="00581BE7" w:rsidRPr="00891962" w:rsidRDefault="00E67408" w:rsidP="00133024">
      <w:pPr>
        <w:jc w:val="both"/>
        <w:rPr>
          <w:rFonts w:ascii="Arial" w:hAnsi="Arial" w:cs="Arial"/>
          <w:sz w:val="24"/>
          <w:szCs w:val="24"/>
        </w:rPr>
      </w:pPr>
      <w:r w:rsidRPr="00891962">
        <w:rPr>
          <w:rFonts w:ascii="Arial" w:hAnsi="Arial" w:cs="Arial"/>
          <w:sz w:val="24"/>
          <w:szCs w:val="24"/>
        </w:rPr>
        <w:t>The municipality ‘s revenue management is built around the following:</w:t>
      </w:r>
    </w:p>
    <w:p w14:paraId="4C58EEE9" w14:textId="7468AEAB" w:rsidR="00E67408" w:rsidRPr="00891962" w:rsidRDefault="00E67408" w:rsidP="00133024">
      <w:pPr>
        <w:pStyle w:val="ListParagraph"/>
        <w:numPr>
          <w:ilvl w:val="0"/>
          <w:numId w:val="5"/>
        </w:numPr>
        <w:jc w:val="both"/>
        <w:rPr>
          <w:rFonts w:ascii="Arial" w:hAnsi="Arial" w:cs="Arial"/>
          <w:sz w:val="24"/>
          <w:szCs w:val="24"/>
        </w:rPr>
      </w:pPr>
      <w:r w:rsidRPr="00891962">
        <w:rPr>
          <w:rFonts w:ascii="Arial" w:hAnsi="Arial" w:cs="Arial"/>
          <w:sz w:val="24"/>
          <w:szCs w:val="24"/>
        </w:rPr>
        <w:t xml:space="preserve">National Treasury’s guidelines </w:t>
      </w:r>
    </w:p>
    <w:p w14:paraId="444BBD09" w14:textId="7B153EC0" w:rsidR="00E67408" w:rsidRPr="00891962" w:rsidRDefault="00E67408" w:rsidP="00133024">
      <w:pPr>
        <w:pStyle w:val="ListParagraph"/>
        <w:numPr>
          <w:ilvl w:val="0"/>
          <w:numId w:val="5"/>
        </w:numPr>
        <w:jc w:val="both"/>
        <w:rPr>
          <w:rFonts w:ascii="Arial" w:hAnsi="Arial" w:cs="Arial"/>
          <w:sz w:val="24"/>
          <w:szCs w:val="24"/>
        </w:rPr>
      </w:pPr>
      <w:r w:rsidRPr="00891962">
        <w:rPr>
          <w:rFonts w:ascii="Arial" w:hAnsi="Arial" w:cs="Arial"/>
          <w:sz w:val="24"/>
          <w:szCs w:val="24"/>
        </w:rPr>
        <w:t xml:space="preserve">Efficient revenue management </w:t>
      </w:r>
    </w:p>
    <w:p w14:paraId="79154176" w14:textId="056CAB39" w:rsidR="00E67408" w:rsidRPr="00891962" w:rsidRDefault="00E67408" w:rsidP="00133024">
      <w:pPr>
        <w:pStyle w:val="ListParagraph"/>
        <w:numPr>
          <w:ilvl w:val="0"/>
          <w:numId w:val="5"/>
        </w:numPr>
        <w:jc w:val="both"/>
        <w:rPr>
          <w:rFonts w:ascii="Arial" w:hAnsi="Arial" w:cs="Arial"/>
          <w:sz w:val="24"/>
          <w:szCs w:val="24"/>
        </w:rPr>
      </w:pPr>
      <w:r w:rsidRPr="00891962">
        <w:rPr>
          <w:rFonts w:ascii="Arial" w:hAnsi="Arial" w:cs="Arial"/>
          <w:sz w:val="24"/>
          <w:szCs w:val="24"/>
        </w:rPr>
        <w:t>Property Rates Policy</w:t>
      </w:r>
    </w:p>
    <w:p w14:paraId="34F15B29" w14:textId="2721527E" w:rsidR="00E67408" w:rsidRPr="00891962" w:rsidRDefault="00E67408" w:rsidP="00133024">
      <w:pPr>
        <w:pStyle w:val="ListParagraph"/>
        <w:numPr>
          <w:ilvl w:val="0"/>
          <w:numId w:val="5"/>
        </w:numPr>
        <w:jc w:val="both"/>
        <w:rPr>
          <w:rFonts w:ascii="Arial" w:hAnsi="Arial" w:cs="Arial"/>
          <w:sz w:val="24"/>
          <w:szCs w:val="24"/>
        </w:rPr>
      </w:pPr>
      <w:r w:rsidRPr="00891962">
        <w:rPr>
          <w:rFonts w:ascii="Arial" w:hAnsi="Arial" w:cs="Arial"/>
          <w:sz w:val="24"/>
          <w:szCs w:val="24"/>
        </w:rPr>
        <w:t xml:space="preserve">Correct </w:t>
      </w:r>
      <w:r w:rsidR="00B36314" w:rsidRPr="00891962">
        <w:rPr>
          <w:rFonts w:ascii="Arial" w:hAnsi="Arial" w:cs="Arial"/>
          <w:sz w:val="24"/>
          <w:szCs w:val="24"/>
        </w:rPr>
        <w:t xml:space="preserve">valuation Roll </w:t>
      </w:r>
    </w:p>
    <w:p w14:paraId="44C183AC" w14:textId="68B210A8" w:rsidR="00396BF4" w:rsidRPr="00891962" w:rsidRDefault="00396BF4" w:rsidP="00133024">
      <w:pPr>
        <w:jc w:val="both"/>
        <w:rPr>
          <w:rFonts w:ascii="Arial" w:hAnsi="Arial" w:cs="Arial"/>
          <w:sz w:val="24"/>
          <w:szCs w:val="24"/>
        </w:rPr>
      </w:pPr>
      <w:r w:rsidRPr="00891962">
        <w:rPr>
          <w:rFonts w:ascii="Arial" w:hAnsi="Arial" w:cs="Arial"/>
          <w:sz w:val="24"/>
          <w:szCs w:val="24"/>
        </w:rPr>
        <w:t xml:space="preserve">Transfer recognised as operational and capital receipts is the largest revenue </w:t>
      </w:r>
      <w:r w:rsidR="00A0438C" w:rsidRPr="00891962">
        <w:rPr>
          <w:rFonts w:ascii="Arial" w:hAnsi="Arial" w:cs="Arial"/>
          <w:sz w:val="24"/>
          <w:szCs w:val="24"/>
        </w:rPr>
        <w:t xml:space="preserve">source totalling </w:t>
      </w:r>
      <w:r w:rsidR="00D4579D">
        <w:rPr>
          <w:rFonts w:ascii="Arial" w:hAnsi="Arial" w:cs="Arial"/>
          <w:sz w:val="24"/>
          <w:szCs w:val="24"/>
        </w:rPr>
        <w:t xml:space="preserve">65 </w:t>
      </w:r>
      <w:r w:rsidR="00A0438C" w:rsidRPr="00891962">
        <w:rPr>
          <w:rFonts w:ascii="Arial" w:hAnsi="Arial" w:cs="Arial"/>
          <w:sz w:val="24"/>
          <w:szCs w:val="24"/>
        </w:rPr>
        <w:t>% or an increase of R</w:t>
      </w:r>
      <w:r w:rsidR="00B94394">
        <w:rPr>
          <w:rFonts w:ascii="Arial" w:hAnsi="Arial" w:cs="Arial"/>
          <w:sz w:val="24"/>
          <w:szCs w:val="24"/>
        </w:rPr>
        <w:t xml:space="preserve"> 8.1</w:t>
      </w:r>
      <w:r w:rsidR="00A0438C" w:rsidRPr="00891962">
        <w:rPr>
          <w:rFonts w:ascii="Arial" w:hAnsi="Arial" w:cs="Arial"/>
          <w:sz w:val="24"/>
          <w:szCs w:val="24"/>
        </w:rPr>
        <w:t xml:space="preserve"> million. This income has been </w:t>
      </w:r>
      <w:r w:rsidR="00C378C7" w:rsidRPr="00891962">
        <w:rPr>
          <w:rFonts w:ascii="Arial" w:hAnsi="Arial" w:cs="Arial"/>
          <w:sz w:val="24"/>
          <w:szCs w:val="24"/>
        </w:rPr>
        <w:t>gazetted</w:t>
      </w:r>
      <w:r w:rsidR="00A0438C" w:rsidRPr="00891962">
        <w:rPr>
          <w:rFonts w:ascii="Arial" w:hAnsi="Arial" w:cs="Arial"/>
          <w:sz w:val="24"/>
          <w:szCs w:val="24"/>
        </w:rPr>
        <w:t xml:space="preserve"> in the draft Division of Revenue Act and allocation letters received. </w:t>
      </w:r>
    </w:p>
    <w:p w14:paraId="6E339BA2" w14:textId="4CE67A54" w:rsidR="004A3FBB" w:rsidRPr="00891962" w:rsidRDefault="004A3FBB" w:rsidP="00133024">
      <w:pPr>
        <w:jc w:val="both"/>
        <w:rPr>
          <w:rFonts w:ascii="Arial" w:hAnsi="Arial" w:cs="Arial"/>
          <w:sz w:val="24"/>
          <w:szCs w:val="24"/>
        </w:rPr>
      </w:pPr>
    </w:p>
    <w:p w14:paraId="40EFD8AF" w14:textId="2727D961" w:rsidR="004A3FBB" w:rsidRPr="00891962" w:rsidRDefault="004A3FBB" w:rsidP="00133024">
      <w:pPr>
        <w:jc w:val="both"/>
        <w:rPr>
          <w:rFonts w:ascii="Arial" w:hAnsi="Arial" w:cs="Arial"/>
          <w:sz w:val="24"/>
          <w:szCs w:val="24"/>
        </w:rPr>
      </w:pPr>
      <w:r w:rsidRPr="00891962">
        <w:rPr>
          <w:rFonts w:ascii="Arial" w:hAnsi="Arial" w:cs="Arial"/>
          <w:sz w:val="24"/>
          <w:szCs w:val="24"/>
        </w:rPr>
        <w:lastRenderedPageBreak/>
        <w:t>Revenue generated from property rates and services charges forms a significant percentage of revenue for the municipality</w:t>
      </w:r>
      <w:r w:rsidR="00E127FB">
        <w:rPr>
          <w:rFonts w:ascii="Arial" w:hAnsi="Arial" w:cs="Arial"/>
          <w:sz w:val="24"/>
          <w:szCs w:val="24"/>
        </w:rPr>
        <w:t xml:space="preserve"> income source</w:t>
      </w:r>
      <w:r w:rsidRPr="00891962">
        <w:rPr>
          <w:rFonts w:ascii="Arial" w:hAnsi="Arial" w:cs="Arial"/>
          <w:sz w:val="24"/>
          <w:szCs w:val="24"/>
        </w:rPr>
        <w:t>. In the 202</w:t>
      </w:r>
      <w:r w:rsidR="000872ED">
        <w:rPr>
          <w:rFonts w:ascii="Arial" w:hAnsi="Arial" w:cs="Arial"/>
          <w:sz w:val="24"/>
          <w:szCs w:val="24"/>
        </w:rPr>
        <w:t>2</w:t>
      </w:r>
      <w:r w:rsidRPr="00891962">
        <w:rPr>
          <w:rFonts w:ascii="Arial" w:hAnsi="Arial" w:cs="Arial"/>
          <w:sz w:val="24"/>
          <w:szCs w:val="24"/>
        </w:rPr>
        <w:t>/2</w:t>
      </w:r>
      <w:r w:rsidR="000872ED">
        <w:rPr>
          <w:rFonts w:ascii="Arial" w:hAnsi="Arial" w:cs="Arial"/>
          <w:sz w:val="24"/>
          <w:szCs w:val="24"/>
        </w:rPr>
        <w:t>3</w:t>
      </w:r>
      <w:r w:rsidRPr="00891962">
        <w:rPr>
          <w:rFonts w:ascii="Arial" w:hAnsi="Arial" w:cs="Arial"/>
          <w:sz w:val="24"/>
          <w:szCs w:val="24"/>
        </w:rPr>
        <w:t xml:space="preserve"> financial year, revenue from services charges </w:t>
      </w:r>
      <w:r w:rsidR="007C4562" w:rsidRPr="00891962">
        <w:rPr>
          <w:rFonts w:ascii="Arial" w:hAnsi="Arial" w:cs="Arial"/>
          <w:sz w:val="24"/>
          <w:szCs w:val="24"/>
        </w:rPr>
        <w:t>and property rates totalled</w:t>
      </w:r>
      <w:r w:rsidR="008E0B26" w:rsidRPr="00891962">
        <w:rPr>
          <w:rFonts w:ascii="Arial" w:hAnsi="Arial" w:cs="Arial"/>
          <w:sz w:val="24"/>
          <w:szCs w:val="24"/>
        </w:rPr>
        <w:t xml:space="preserve"> R 32</w:t>
      </w:r>
      <w:r w:rsidR="007C4562" w:rsidRPr="00891962">
        <w:rPr>
          <w:rFonts w:ascii="Arial" w:hAnsi="Arial" w:cs="Arial"/>
          <w:sz w:val="24"/>
          <w:szCs w:val="24"/>
        </w:rPr>
        <w:t xml:space="preserve"> million. </w:t>
      </w:r>
      <w:r w:rsidR="0003784D" w:rsidRPr="00891962">
        <w:rPr>
          <w:rFonts w:ascii="Arial" w:hAnsi="Arial" w:cs="Arial"/>
          <w:sz w:val="24"/>
          <w:szCs w:val="24"/>
        </w:rPr>
        <w:t xml:space="preserve">The increase is R </w:t>
      </w:r>
      <w:r w:rsidR="00900F9D" w:rsidRPr="00891962">
        <w:rPr>
          <w:rFonts w:ascii="Arial" w:hAnsi="Arial" w:cs="Arial"/>
          <w:sz w:val="24"/>
          <w:szCs w:val="24"/>
        </w:rPr>
        <w:t>2.</w:t>
      </w:r>
      <w:r w:rsidR="000127A9">
        <w:rPr>
          <w:rFonts w:ascii="Arial" w:hAnsi="Arial" w:cs="Arial"/>
          <w:sz w:val="24"/>
          <w:szCs w:val="24"/>
        </w:rPr>
        <w:t>7</w:t>
      </w:r>
      <w:r w:rsidR="00900F9D" w:rsidRPr="00891962">
        <w:rPr>
          <w:rFonts w:ascii="Arial" w:hAnsi="Arial" w:cs="Arial"/>
          <w:sz w:val="24"/>
          <w:szCs w:val="24"/>
        </w:rPr>
        <w:t xml:space="preserve"> </w:t>
      </w:r>
      <w:r w:rsidR="0003784D" w:rsidRPr="00891962">
        <w:rPr>
          <w:rFonts w:ascii="Arial" w:hAnsi="Arial" w:cs="Arial"/>
          <w:sz w:val="24"/>
          <w:szCs w:val="24"/>
        </w:rPr>
        <w:t xml:space="preserve">million and will grow at an average annual rate of 4 per cent in the respective outer financial years of the MTREF. </w:t>
      </w:r>
    </w:p>
    <w:p w14:paraId="5C82B450" w14:textId="0128ECAD" w:rsidR="005048B4" w:rsidRDefault="00045965" w:rsidP="00133024">
      <w:pPr>
        <w:jc w:val="both"/>
        <w:rPr>
          <w:rFonts w:ascii="Arial" w:hAnsi="Arial" w:cs="Arial"/>
          <w:sz w:val="24"/>
          <w:szCs w:val="24"/>
        </w:rPr>
      </w:pPr>
      <w:r w:rsidRPr="00891962">
        <w:rPr>
          <w:rFonts w:ascii="Arial" w:hAnsi="Arial" w:cs="Arial"/>
          <w:sz w:val="24"/>
          <w:szCs w:val="24"/>
        </w:rPr>
        <w:t xml:space="preserve">National </w:t>
      </w:r>
      <w:r w:rsidR="00E127FB">
        <w:rPr>
          <w:rFonts w:ascii="Arial" w:hAnsi="Arial" w:cs="Arial"/>
          <w:sz w:val="24"/>
          <w:szCs w:val="24"/>
        </w:rPr>
        <w:t>T</w:t>
      </w:r>
      <w:r w:rsidRPr="00891962">
        <w:rPr>
          <w:rFonts w:ascii="Arial" w:hAnsi="Arial" w:cs="Arial"/>
          <w:sz w:val="24"/>
          <w:szCs w:val="24"/>
        </w:rPr>
        <w:t xml:space="preserve">reasury continues to encourage municipalities to keep increases in </w:t>
      </w:r>
      <w:r w:rsidR="00992C2E" w:rsidRPr="00891962">
        <w:rPr>
          <w:rFonts w:ascii="Arial" w:hAnsi="Arial" w:cs="Arial"/>
          <w:sz w:val="24"/>
          <w:szCs w:val="24"/>
        </w:rPr>
        <w:t>rates,</w:t>
      </w:r>
      <w:r w:rsidRPr="00891962">
        <w:rPr>
          <w:rFonts w:ascii="Arial" w:hAnsi="Arial" w:cs="Arial"/>
          <w:sz w:val="24"/>
          <w:szCs w:val="24"/>
        </w:rPr>
        <w:t xml:space="preserve"> </w:t>
      </w:r>
      <w:r w:rsidR="00992530" w:rsidRPr="00891962">
        <w:rPr>
          <w:rFonts w:ascii="Arial" w:hAnsi="Arial" w:cs="Arial"/>
          <w:sz w:val="24"/>
          <w:szCs w:val="24"/>
        </w:rPr>
        <w:t>tariffs,</w:t>
      </w:r>
      <w:r w:rsidRPr="00891962">
        <w:rPr>
          <w:rFonts w:ascii="Arial" w:hAnsi="Arial" w:cs="Arial"/>
          <w:sz w:val="24"/>
          <w:szCs w:val="24"/>
        </w:rPr>
        <w:t xml:space="preserve"> and other charges as low as possible.</w:t>
      </w:r>
    </w:p>
    <w:p w14:paraId="7C25B12A" w14:textId="4D0A9025" w:rsidR="000872ED" w:rsidRDefault="000872ED" w:rsidP="00133024">
      <w:pPr>
        <w:jc w:val="both"/>
        <w:rPr>
          <w:rFonts w:ascii="Arial" w:hAnsi="Arial" w:cs="Arial"/>
          <w:sz w:val="24"/>
          <w:szCs w:val="24"/>
        </w:rPr>
      </w:pPr>
    </w:p>
    <w:p w14:paraId="1287AA0E" w14:textId="1840D488" w:rsidR="005048B4" w:rsidRPr="00C07ACA" w:rsidRDefault="004D0FA7" w:rsidP="00133024">
      <w:pPr>
        <w:jc w:val="both"/>
        <w:rPr>
          <w:rFonts w:ascii="Arial" w:hAnsi="Arial" w:cs="Arial"/>
          <w:b/>
          <w:bCs/>
          <w:sz w:val="28"/>
          <w:szCs w:val="28"/>
        </w:rPr>
      </w:pPr>
      <w:r w:rsidRPr="00C07ACA">
        <w:rPr>
          <w:rFonts w:ascii="Arial" w:hAnsi="Arial" w:cs="Arial"/>
          <w:b/>
          <w:bCs/>
          <w:sz w:val="28"/>
          <w:szCs w:val="28"/>
        </w:rPr>
        <w:t xml:space="preserve">3.1 </w:t>
      </w:r>
      <w:r w:rsidR="005048B4" w:rsidRPr="00C07ACA">
        <w:rPr>
          <w:rFonts w:ascii="Arial" w:hAnsi="Arial" w:cs="Arial"/>
          <w:b/>
          <w:bCs/>
          <w:sz w:val="28"/>
          <w:szCs w:val="28"/>
        </w:rPr>
        <w:t xml:space="preserve">Debt impairment </w:t>
      </w:r>
    </w:p>
    <w:p w14:paraId="424F3929" w14:textId="09E03833" w:rsidR="005048B4" w:rsidRPr="00891962" w:rsidRDefault="005048B4" w:rsidP="00133024">
      <w:pPr>
        <w:jc w:val="both"/>
        <w:rPr>
          <w:rFonts w:ascii="Arial" w:hAnsi="Arial" w:cs="Arial"/>
          <w:sz w:val="24"/>
          <w:szCs w:val="24"/>
        </w:rPr>
      </w:pPr>
      <w:r w:rsidRPr="00891962">
        <w:rPr>
          <w:rFonts w:ascii="Arial" w:hAnsi="Arial" w:cs="Arial"/>
          <w:sz w:val="24"/>
          <w:szCs w:val="24"/>
        </w:rPr>
        <w:t xml:space="preserve">The municipality need to make provision for debt impairment because it </w:t>
      </w:r>
      <w:r w:rsidR="00750B28" w:rsidRPr="00891962">
        <w:rPr>
          <w:rFonts w:ascii="Arial" w:hAnsi="Arial" w:cs="Arial"/>
          <w:sz w:val="24"/>
          <w:szCs w:val="24"/>
        </w:rPr>
        <w:t>has an</w:t>
      </w:r>
      <w:r w:rsidRPr="00891962">
        <w:rPr>
          <w:rFonts w:ascii="Arial" w:hAnsi="Arial" w:cs="Arial"/>
          <w:sz w:val="24"/>
          <w:szCs w:val="24"/>
        </w:rPr>
        <w:t xml:space="preserve"> impact on the collection rate at the end of the financial year.</w:t>
      </w:r>
    </w:p>
    <w:p w14:paraId="67A0329C" w14:textId="07C27A65" w:rsidR="002C34F6" w:rsidRPr="00891962" w:rsidRDefault="002C34F6" w:rsidP="00133024">
      <w:pPr>
        <w:jc w:val="both"/>
        <w:rPr>
          <w:rFonts w:ascii="Arial" w:hAnsi="Arial" w:cs="Arial"/>
          <w:sz w:val="24"/>
          <w:szCs w:val="24"/>
        </w:rPr>
      </w:pPr>
    </w:p>
    <w:p w14:paraId="4ADE2180" w14:textId="7127709A" w:rsidR="002C34F6" w:rsidRPr="00C07ACA" w:rsidRDefault="004D0FA7" w:rsidP="00133024">
      <w:pPr>
        <w:jc w:val="both"/>
        <w:rPr>
          <w:rFonts w:ascii="Arial" w:hAnsi="Arial" w:cs="Arial"/>
          <w:b/>
          <w:bCs/>
          <w:sz w:val="28"/>
          <w:szCs w:val="28"/>
        </w:rPr>
      </w:pPr>
      <w:r w:rsidRPr="00C07ACA">
        <w:rPr>
          <w:rFonts w:ascii="Arial" w:hAnsi="Arial" w:cs="Arial"/>
          <w:b/>
          <w:bCs/>
          <w:sz w:val="28"/>
          <w:szCs w:val="28"/>
        </w:rPr>
        <w:t xml:space="preserve">3.2 </w:t>
      </w:r>
      <w:r w:rsidR="002C34F6" w:rsidRPr="00C07ACA">
        <w:rPr>
          <w:rFonts w:ascii="Arial" w:hAnsi="Arial" w:cs="Arial"/>
          <w:b/>
          <w:bCs/>
          <w:sz w:val="28"/>
          <w:szCs w:val="28"/>
        </w:rPr>
        <w:t xml:space="preserve">Grants </w:t>
      </w:r>
      <w:r w:rsidR="000A1585" w:rsidRPr="00C07ACA">
        <w:rPr>
          <w:rFonts w:ascii="Arial" w:hAnsi="Arial" w:cs="Arial"/>
          <w:b/>
          <w:bCs/>
          <w:sz w:val="28"/>
          <w:szCs w:val="28"/>
        </w:rPr>
        <w:t>(Transfer</w:t>
      </w:r>
      <w:r w:rsidR="00E65421" w:rsidRPr="00C07ACA">
        <w:rPr>
          <w:rFonts w:ascii="Arial" w:hAnsi="Arial" w:cs="Arial"/>
          <w:b/>
          <w:bCs/>
          <w:sz w:val="28"/>
          <w:szCs w:val="28"/>
        </w:rPr>
        <w:t xml:space="preserve"> Recognised)</w:t>
      </w:r>
    </w:p>
    <w:p w14:paraId="71E50168" w14:textId="117542AC" w:rsidR="000A1585" w:rsidRPr="00891962" w:rsidRDefault="000A1585" w:rsidP="00133024">
      <w:pPr>
        <w:jc w:val="both"/>
        <w:rPr>
          <w:rFonts w:ascii="Arial" w:hAnsi="Arial" w:cs="Arial"/>
          <w:sz w:val="24"/>
          <w:szCs w:val="24"/>
        </w:rPr>
      </w:pPr>
      <w:r w:rsidRPr="00891962">
        <w:rPr>
          <w:rFonts w:ascii="Arial" w:hAnsi="Arial" w:cs="Arial"/>
          <w:sz w:val="24"/>
          <w:szCs w:val="24"/>
        </w:rPr>
        <w:t>The municipality is largely dependent on grant</w:t>
      </w:r>
      <w:r w:rsidR="00E519BF" w:rsidRPr="00891962">
        <w:rPr>
          <w:rFonts w:ascii="Arial" w:hAnsi="Arial" w:cs="Arial"/>
          <w:sz w:val="24"/>
          <w:szCs w:val="24"/>
        </w:rPr>
        <w:t>s</w:t>
      </w:r>
      <w:r w:rsidRPr="00891962">
        <w:rPr>
          <w:rFonts w:ascii="Arial" w:hAnsi="Arial" w:cs="Arial"/>
          <w:sz w:val="24"/>
          <w:szCs w:val="24"/>
        </w:rPr>
        <w:t xml:space="preserve">, in fact grants are 64% of </w:t>
      </w:r>
      <w:r w:rsidR="009A0F38" w:rsidRPr="00891962">
        <w:rPr>
          <w:rFonts w:ascii="Arial" w:hAnsi="Arial" w:cs="Arial"/>
          <w:sz w:val="24"/>
          <w:szCs w:val="24"/>
        </w:rPr>
        <w:t>th</w:t>
      </w:r>
      <w:r w:rsidR="006F6E26">
        <w:rPr>
          <w:rFonts w:ascii="Arial" w:hAnsi="Arial" w:cs="Arial"/>
          <w:sz w:val="24"/>
          <w:szCs w:val="24"/>
        </w:rPr>
        <w:t>e</w:t>
      </w:r>
      <w:r w:rsidR="009A0F38" w:rsidRPr="00891962">
        <w:rPr>
          <w:rFonts w:ascii="Arial" w:hAnsi="Arial" w:cs="Arial"/>
          <w:sz w:val="24"/>
          <w:szCs w:val="24"/>
        </w:rPr>
        <w:t xml:space="preserve"> budget</w:t>
      </w:r>
      <w:r w:rsidR="008A2334">
        <w:rPr>
          <w:rFonts w:ascii="Arial" w:hAnsi="Arial" w:cs="Arial"/>
          <w:sz w:val="24"/>
          <w:szCs w:val="24"/>
        </w:rPr>
        <w:t xml:space="preserve">ed </w:t>
      </w:r>
      <w:r w:rsidR="009A0F38" w:rsidRPr="00891962">
        <w:rPr>
          <w:rFonts w:ascii="Arial" w:hAnsi="Arial" w:cs="Arial"/>
          <w:sz w:val="24"/>
          <w:szCs w:val="24"/>
        </w:rPr>
        <w:t xml:space="preserve">revenue. Equitable Share </w:t>
      </w:r>
      <w:r w:rsidR="00E519BF" w:rsidRPr="00891962">
        <w:rPr>
          <w:rFonts w:ascii="Arial" w:hAnsi="Arial" w:cs="Arial"/>
          <w:sz w:val="24"/>
          <w:szCs w:val="24"/>
        </w:rPr>
        <w:t>amount</w:t>
      </w:r>
      <w:r w:rsidR="006F6E26">
        <w:rPr>
          <w:rFonts w:ascii="Arial" w:hAnsi="Arial" w:cs="Arial"/>
          <w:sz w:val="24"/>
          <w:szCs w:val="24"/>
        </w:rPr>
        <w:t xml:space="preserve">s </w:t>
      </w:r>
      <w:r w:rsidR="00E519BF" w:rsidRPr="00891962">
        <w:rPr>
          <w:rFonts w:ascii="Arial" w:hAnsi="Arial" w:cs="Arial"/>
          <w:sz w:val="24"/>
          <w:szCs w:val="24"/>
        </w:rPr>
        <w:t>to R 108 million and Municipal Infrastructure Grant is R 24 million.</w:t>
      </w:r>
    </w:p>
    <w:p w14:paraId="07E23927" w14:textId="0CB73D33" w:rsidR="00750B28" w:rsidRPr="00891962" w:rsidRDefault="00750B28" w:rsidP="00133024">
      <w:pPr>
        <w:jc w:val="both"/>
        <w:rPr>
          <w:rFonts w:ascii="Arial" w:hAnsi="Arial" w:cs="Arial"/>
          <w:sz w:val="24"/>
          <w:szCs w:val="24"/>
        </w:rPr>
      </w:pPr>
    </w:p>
    <w:p w14:paraId="6CB3918F" w14:textId="2D191274" w:rsidR="00750B28" w:rsidRPr="00891962" w:rsidRDefault="00750B28" w:rsidP="00133024">
      <w:pPr>
        <w:jc w:val="both"/>
        <w:rPr>
          <w:rFonts w:ascii="Arial" w:hAnsi="Arial" w:cs="Arial"/>
          <w:sz w:val="24"/>
          <w:szCs w:val="24"/>
        </w:rPr>
      </w:pPr>
      <w:r w:rsidRPr="00891962">
        <w:rPr>
          <w:rFonts w:ascii="Arial" w:hAnsi="Arial" w:cs="Arial"/>
          <w:noProof/>
          <w:sz w:val="24"/>
          <w:szCs w:val="24"/>
        </w:rPr>
        <w:drawing>
          <wp:inline distT="0" distB="0" distL="0" distR="0" wp14:anchorId="6143D45E" wp14:editId="37F04001">
            <wp:extent cx="6451600" cy="2578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1600" cy="2578100"/>
                    </a:xfrm>
                    <a:prstGeom prst="rect">
                      <a:avLst/>
                    </a:prstGeom>
                    <a:noFill/>
                    <a:ln>
                      <a:noFill/>
                    </a:ln>
                  </pic:spPr>
                </pic:pic>
              </a:graphicData>
            </a:graphic>
          </wp:inline>
        </w:drawing>
      </w:r>
    </w:p>
    <w:p w14:paraId="5DE7159A" w14:textId="05349DC6" w:rsidR="009462FF" w:rsidRPr="00891962" w:rsidRDefault="009462FF" w:rsidP="00133024">
      <w:pPr>
        <w:jc w:val="both"/>
        <w:rPr>
          <w:rFonts w:ascii="Arial" w:hAnsi="Arial" w:cs="Arial"/>
          <w:sz w:val="24"/>
          <w:szCs w:val="24"/>
        </w:rPr>
      </w:pPr>
    </w:p>
    <w:p w14:paraId="4E956CD3" w14:textId="43E2C889" w:rsidR="009462FF" w:rsidRPr="00C07ACA" w:rsidRDefault="004D0FA7" w:rsidP="00133024">
      <w:pPr>
        <w:jc w:val="both"/>
        <w:rPr>
          <w:rFonts w:ascii="Arial" w:hAnsi="Arial" w:cs="Arial"/>
          <w:b/>
          <w:bCs/>
          <w:sz w:val="28"/>
          <w:szCs w:val="28"/>
        </w:rPr>
      </w:pPr>
      <w:r w:rsidRPr="00C07ACA">
        <w:rPr>
          <w:rFonts w:ascii="Arial" w:hAnsi="Arial" w:cs="Arial"/>
          <w:b/>
          <w:bCs/>
          <w:sz w:val="28"/>
          <w:szCs w:val="28"/>
        </w:rPr>
        <w:t xml:space="preserve">3.3 </w:t>
      </w:r>
      <w:r w:rsidR="009462FF" w:rsidRPr="00C07ACA">
        <w:rPr>
          <w:rFonts w:ascii="Arial" w:hAnsi="Arial" w:cs="Arial"/>
          <w:b/>
          <w:bCs/>
          <w:sz w:val="28"/>
          <w:szCs w:val="28"/>
        </w:rPr>
        <w:t xml:space="preserve">Property Rates </w:t>
      </w:r>
    </w:p>
    <w:p w14:paraId="46236D32" w14:textId="5E300C79" w:rsidR="00C35AF4" w:rsidRDefault="00C35AF4" w:rsidP="00133024">
      <w:pPr>
        <w:jc w:val="both"/>
        <w:rPr>
          <w:rFonts w:ascii="Arial" w:hAnsi="Arial" w:cs="Arial"/>
          <w:sz w:val="24"/>
          <w:szCs w:val="24"/>
        </w:rPr>
      </w:pPr>
      <w:r w:rsidRPr="00891962">
        <w:rPr>
          <w:rFonts w:ascii="Arial" w:hAnsi="Arial" w:cs="Arial"/>
          <w:sz w:val="24"/>
          <w:szCs w:val="24"/>
        </w:rPr>
        <w:t xml:space="preserve">Tariffs for Property Rates have increased as </w:t>
      </w:r>
      <w:r w:rsidR="007A05A8" w:rsidRPr="00891962">
        <w:rPr>
          <w:rFonts w:ascii="Arial" w:hAnsi="Arial" w:cs="Arial"/>
          <w:sz w:val="24"/>
          <w:szCs w:val="24"/>
        </w:rPr>
        <w:t xml:space="preserve">per the </w:t>
      </w:r>
      <w:r w:rsidRPr="00891962">
        <w:rPr>
          <w:rFonts w:ascii="Arial" w:hAnsi="Arial" w:cs="Arial"/>
          <w:sz w:val="24"/>
          <w:szCs w:val="24"/>
        </w:rPr>
        <w:t>CPI</w:t>
      </w:r>
      <w:r w:rsidR="007A05A8" w:rsidRPr="00891962">
        <w:rPr>
          <w:rFonts w:ascii="Arial" w:hAnsi="Arial" w:cs="Arial"/>
          <w:sz w:val="24"/>
          <w:szCs w:val="24"/>
        </w:rPr>
        <w:t xml:space="preserve"> of 4.8%. Property Rates proposed amount </w:t>
      </w:r>
      <w:r w:rsidR="000E5081" w:rsidRPr="00891962">
        <w:rPr>
          <w:rFonts w:ascii="Arial" w:hAnsi="Arial" w:cs="Arial"/>
          <w:sz w:val="24"/>
          <w:szCs w:val="24"/>
        </w:rPr>
        <w:t xml:space="preserve">is </w:t>
      </w:r>
      <w:r w:rsidR="007A05A8" w:rsidRPr="00891962">
        <w:rPr>
          <w:rFonts w:ascii="Arial" w:hAnsi="Arial" w:cs="Arial"/>
          <w:sz w:val="24"/>
          <w:szCs w:val="24"/>
        </w:rPr>
        <w:t>R 30 million</w:t>
      </w:r>
      <w:r w:rsidR="00626867" w:rsidRPr="00891962">
        <w:rPr>
          <w:rFonts w:ascii="Arial" w:hAnsi="Arial" w:cs="Arial"/>
          <w:sz w:val="24"/>
          <w:szCs w:val="24"/>
        </w:rPr>
        <w:t xml:space="preserve">. </w:t>
      </w:r>
      <w:r w:rsidR="000E5081" w:rsidRPr="00891962">
        <w:rPr>
          <w:rFonts w:ascii="Arial" w:hAnsi="Arial" w:cs="Arial"/>
          <w:sz w:val="24"/>
          <w:szCs w:val="24"/>
        </w:rPr>
        <w:t xml:space="preserve">Property rates are the </w:t>
      </w:r>
      <w:r w:rsidR="008D6A07" w:rsidRPr="00891962">
        <w:rPr>
          <w:rFonts w:ascii="Arial" w:hAnsi="Arial" w:cs="Arial"/>
          <w:sz w:val="24"/>
          <w:szCs w:val="24"/>
        </w:rPr>
        <w:t>largest part of municipal own revenue as it contributes 13%</w:t>
      </w:r>
      <w:r w:rsidR="000127A9">
        <w:rPr>
          <w:rFonts w:ascii="Arial" w:hAnsi="Arial" w:cs="Arial"/>
          <w:sz w:val="24"/>
          <w:szCs w:val="24"/>
        </w:rPr>
        <w:t xml:space="preserve"> in the total </w:t>
      </w:r>
      <w:r w:rsidR="00BA75B1">
        <w:rPr>
          <w:rFonts w:ascii="Arial" w:hAnsi="Arial" w:cs="Arial"/>
          <w:sz w:val="24"/>
          <w:szCs w:val="24"/>
        </w:rPr>
        <w:t xml:space="preserve">own </w:t>
      </w:r>
      <w:r w:rsidR="000127A9">
        <w:rPr>
          <w:rFonts w:ascii="Arial" w:hAnsi="Arial" w:cs="Arial"/>
          <w:sz w:val="24"/>
          <w:szCs w:val="24"/>
        </w:rPr>
        <w:t>revenue</w:t>
      </w:r>
      <w:r w:rsidR="008D6A07" w:rsidRPr="00891962">
        <w:rPr>
          <w:rFonts w:ascii="Arial" w:hAnsi="Arial" w:cs="Arial"/>
          <w:sz w:val="24"/>
          <w:szCs w:val="24"/>
        </w:rPr>
        <w:t xml:space="preserve">.  The municipality need to ensure that it collects </w:t>
      </w:r>
      <w:r w:rsidR="008A2334" w:rsidRPr="00891962">
        <w:rPr>
          <w:rFonts w:ascii="Arial" w:hAnsi="Arial" w:cs="Arial"/>
          <w:sz w:val="24"/>
          <w:szCs w:val="24"/>
        </w:rPr>
        <w:t>more</w:t>
      </w:r>
      <w:r w:rsidR="008A2334">
        <w:rPr>
          <w:rFonts w:ascii="Arial" w:hAnsi="Arial" w:cs="Arial"/>
          <w:sz w:val="24"/>
          <w:szCs w:val="24"/>
        </w:rPr>
        <w:t xml:space="preserve"> than</w:t>
      </w:r>
      <w:r w:rsidR="008D6A07" w:rsidRPr="00891962">
        <w:rPr>
          <w:rFonts w:ascii="Arial" w:hAnsi="Arial" w:cs="Arial"/>
          <w:sz w:val="24"/>
          <w:szCs w:val="24"/>
        </w:rPr>
        <w:t xml:space="preserve"> 85</w:t>
      </w:r>
      <w:r w:rsidR="00EE2FBE" w:rsidRPr="00891962">
        <w:rPr>
          <w:rFonts w:ascii="Arial" w:hAnsi="Arial" w:cs="Arial"/>
          <w:sz w:val="24"/>
          <w:szCs w:val="24"/>
        </w:rPr>
        <w:t>%,</w:t>
      </w:r>
      <w:r w:rsidR="008D6A07" w:rsidRPr="00891962">
        <w:rPr>
          <w:rFonts w:ascii="Arial" w:hAnsi="Arial" w:cs="Arial"/>
          <w:sz w:val="24"/>
          <w:szCs w:val="24"/>
        </w:rPr>
        <w:t xml:space="preserve"> </w:t>
      </w:r>
      <w:r w:rsidR="00BA75B1">
        <w:rPr>
          <w:rFonts w:ascii="Arial" w:hAnsi="Arial" w:cs="Arial"/>
          <w:sz w:val="24"/>
          <w:szCs w:val="24"/>
        </w:rPr>
        <w:t xml:space="preserve">then </w:t>
      </w:r>
      <w:r w:rsidR="008F4738" w:rsidRPr="00891962">
        <w:rPr>
          <w:rFonts w:ascii="Arial" w:hAnsi="Arial" w:cs="Arial"/>
          <w:sz w:val="24"/>
          <w:szCs w:val="24"/>
        </w:rPr>
        <w:t xml:space="preserve">it will have </w:t>
      </w:r>
      <w:r w:rsidR="008A2334">
        <w:rPr>
          <w:rFonts w:ascii="Arial" w:hAnsi="Arial" w:cs="Arial"/>
          <w:sz w:val="24"/>
          <w:szCs w:val="24"/>
        </w:rPr>
        <w:t xml:space="preserve">a </w:t>
      </w:r>
      <w:r w:rsidR="008F4738" w:rsidRPr="00891962">
        <w:rPr>
          <w:rFonts w:ascii="Arial" w:hAnsi="Arial" w:cs="Arial"/>
          <w:sz w:val="24"/>
          <w:szCs w:val="24"/>
        </w:rPr>
        <w:t xml:space="preserve">positive impact on the </w:t>
      </w:r>
      <w:r w:rsidR="00A652FE">
        <w:rPr>
          <w:rFonts w:ascii="Arial" w:hAnsi="Arial" w:cs="Arial"/>
          <w:sz w:val="24"/>
          <w:szCs w:val="24"/>
        </w:rPr>
        <w:t>cash flow challenges</w:t>
      </w:r>
      <w:r w:rsidR="008F4738" w:rsidRPr="00891962">
        <w:rPr>
          <w:rFonts w:ascii="Arial" w:hAnsi="Arial" w:cs="Arial"/>
          <w:sz w:val="24"/>
          <w:szCs w:val="24"/>
        </w:rPr>
        <w:t>.</w:t>
      </w:r>
    </w:p>
    <w:p w14:paraId="745B6608" w14:textId="77777777" w:rsidR="00C07ACA" w:rsidRPr="00891962" w:rsidRDefault="00C07ACA" w:rsidP="00133024">
      <w:pPr>
        <w:jc w:val="both"/>
        <w:rPr>
          <w:rFonts w:ascii="Arial" w:hAnsi="Arial" w:cs="Arial"/>
          <w:sz w:val="24"/>
          <w:szCs w:val="24"/>
        </w:rPr>
      </w:pPr>
    </w:p>
    <w:p w14:paraId="15A2DBBD" w14:textId="1EF41F5F" w:rsidR="009462FF" w:rsidRPr="00C07ACA" w:rsidRDefault="004D0FA7" w:rsidP="00133024">
      <w:pPr>
        <w:jc w:val="both"/>
        <w:rPr>
          <w:rFonts w:ascii="Arial" w:hAnsi="Arial" w:cs="Arial"/>
          <w:b/>
          <w:bCs/>
          <w:sz w:val="28"/>
          <w:szCs w:val="28"/>
        </w:rPr>
      </w:pPr>
      <w:r w:rsidRPr="00C07ACA">
        <w:rPr>
          <w:rFonts w:ascii="Arial" w:hAnsi="Arial" w:cs="Arial"/>
          <w:b/>
          <w:bCs/>
          <w:sz w:val="28"/>
          <w:szCs w:val="28"/>
        </w:rPr>
        <w:lastRenderedPageBreak/>
        <w:t xml:space="preserve">3.4 </w:t>
      </w:r>
      <w:r w:rsidR="009462FF" w:rsidRPr="00C07ACA">
        <w:rPr>
          <w:rFonts w:ascii="Arial" w:hAnsi="Arial" w:cs="Arial"/>
          <w:b/>
          <w:bCs/>
          <w:sz w:val="28"/>
          <w:szCs w:val="28"/>
        </w:rPr>
        <w:t xml:space="preserve">Service Charges </w:t>
      </w:r>
      <w:r w:rsidR="00BE2C8B" w:rsidRPr="00C07ACA">
        <w:rPr>
          <w:rFonts w:ascii="Arial" w:hAnsi="Arial" w:cs="Arial"/>
          <w:b/>
          <w:bCs/>
          <w:sz w:val="28"/>
          <w:szCs w:val="28"/>
        </w:rPr>
        <w:t>(Refuse</w:t>
      </w:r>
      <w:r w:rsidR="009462FF" w:rsidRPr="00C07ACA">
        <w:rPr>
          <w:rFonts w:ascii="Arial" w:hAnsi="Arial" w:cs="Arial"/>
          <w:b/>
          <w:bCs/>
          <w:sz w:val="28"/>
          <w:szCs w:val="28"/>
        </w:rPr>
        <w:t xml:space="preserve"> collection)</w:t>
      </w:r>
    </w:p>
    <w:p w14:paraId="659D2340" w14:textId="0E8E78D8" w:rsidR="00E1449F" w:rsidRPr="00891962" w:rsidRDefault="00626867" w:rsidP="00133024">
      <w:pPr>
        <w:jc w:val="both"/>
        <w:rPr>
          <w:rFonts w:ascii="Arial" w:hAnsi="Arial" w:cs="Arial"/>
          <w:sz w:val="24"/>
          <w:szCs w:val="24"/>
        </w:rPr>
      </w:pPr>
      <w:r w:rsidRPr="00891962">
        <w:rPr>
          <w:rFonts w:ascii="Arial" w:hAnsi="Arial" w:cs="Arial"/>
          <w:sz w:val="24"/>
          <w:szCs w:val="24"/>
        </w:rPr>
        <w:t xml:space="preserve">Service Charges relating refuse </w:t>
      </w:r>
      <w:r w:rsidR="00BA75B1">
        <w:rPr>
          <w:rFonts w:ascii="Arial" w:hAnsi="Arial" w:cs="Arial"/>
          <w:sz w:val="24"/>
          <w:szCs w:val="24"/>
        </w:rPr>
        <w:t>r</w:t>
      </w:r>
      <w:r w:rsidRPr="00891962">
        <w:rPr>
          <w:rFonts w:ascii="Arial" w:hAnsi="Arial" w:cs="Arial"/>
          <w:sz w:val="24"/>
          <w:szCs w:val="24"/>
        </w:rPr>
        <w:t>emoval</w:t>
      </w:r>
      <w:r w:rsidR="00470F80">
        <w:rPr>
          <w:rFonts w:ascii="Arial" w:hAnsi="Arial" w:cs="Arial"/>
          <w:sz w:val="24"/>
          <w:szCs w:val="24"/>
        </w:rPr>
        <w:t xml:space="preserve"> </w:t>
      </w:r>
      <w:r w:rsidRPr="00891962">
        <w:rPr>
          <w:rFonts w:ascii="Arial" w:hAnsi="Arial" w:cs="Arial"/>
          <w:sz w:val="24"/>
          <w:szCs w:val="24"/>
        </w:rPr>
        <w:t xml:space="preserve">proposed amount </w:t>
      </w:r>
      <w:r w:rsidR="000127A9" w:rsidRPr="00891962">
        <w:rPr>
          <w:rFonts w:ascii="Arial" w:hAnsi="Arial" w:cs="Arial"/>
          <w:sz w:val="24"/>
          <w:szCs w:val="24"/>
        </w:rPr>
        <w:t>is R</w:t>
      </w:r>
      <w:r w:rsidRPr="00891962">
        <w:rPr>
          <w:rFonts w:ascii="Arial" w:hAnsi="Arial" w:cs="Arial"/>
          <w:sz w:val="24"/>
          <w:szCs w:val="24"/>
        </w:rPr>
        <w:t xml:space="preserve"> 2 million. </w:t>
      </w:r>
      <w:r w:rsidR="00B321B9" w:rsidRPr="00891962">
        <w:rPr>
          <w:rFonts w:ascii="Arial" w:hAnsi="Arial" w:cs="Arial"/>
          <w:sz w:val="24"/>
          <w:szCs w:val="24"/>
        </w:rPr>
        <w:t>The tariff</w:t>
      </w:r>
      <w:r w:rsidR="00470F80">
        <w:rPr>
          <w:rFonts w:ascii="Arial" w:hAnsi="Arial" w:cs="Arial"/>
          <w:sz w:val="24"/>
          <w:szCs w:val="24"/>
        </w:rPr>
        <w:t>s</w:t>
      </w:r>
      <w:r w:rsidR="00B321B9" w:rsidRPr="00891962">
        <w:rPr>
          <w:rFonts w:ascii="Arial" w:hAnsi="Arial" w:cs="Arial"/>
          <w:sz w:val="24"/>
          <w:szCs w:val="24"/>
        </w:rPr>
        <w:t xml:space="preserve"> are as follow.</w:t>
      </w:r>
    </w:p>
    <w:tbl>
      <w:tblPr>
        <w:tblW w:w="8222" w:type="dxa"/>
        <w:tblLook w:val="04A0" w:firstRow="1" w:lastRow="0" w:firstColumn="1" w:lastColumn="0" w:noHBand="0" w:noVBand="1"/>
      </w:tblPr>
      <w:tblGrid>
        <w:gridCol w:w="3055"/>
        <w:gridCol w:w="2995"/>
        <w:gridCol w:w="2172"/>
      </w:tblGrid>
      <w:tr w:rsidR="00E1449F" w:rsidRPr="00891962" w14:paraId="22BC7817" w14:textId="77777777" w:rsidTr="0045626F">
        <w:trPr>
          <w:trHeight w:val="420"/>
        </w:trPr>
        <w:tc>
          <w:tcPr>
            <w:tcW w:w="3055" w:type="dxa"/>
            <w:tcBorders>
              <w:top w:val="nil"/>
              <w:left w:val="nil"/>
              <w:bottom w:val="nil"/>
              <w:right w:val="nil"/>
            </w:tcBorders>
            <w:shd w:val="clear" w:color="auto" w:fill="auto"/>
            <w:noWrap/>
            <w:vAlign w:val="bottom"/>
            <w:hideMark/>
          </w:tcPr>
          <w:p w14:paraId="772752D4" w14:textId="77777777" w:rsidR="00E1449F" w:rsidRPr="00891962" w:rsidRDefault="00E1449F" w:rsidP="00133024">
            <w:pPr>
              <w:spacing w:after="0" w:line="240" w:lineRule="auto"/>
              <w:jc w:val="both"/>
              <w:rPr>
                <w:rFonts w:ascii="Arial" w:eastAsia="Times New Roman" w:hAnsi="Arial" w:cs="Arial"/>
                <w:b/>
                <w:bCs/>
                <w:color w:val="000000"/>
                <w:sz w:val="24"/>
                <w:szCs w:val="24"/>
                <w:lang w:eastAsia="en-ZA"/>
              </w:rPr>
            </w:pPr>
          </w:p>
          <w:p w14:paraId="3A8A86C0" w14:textId="747AAF16" w:rsidR="00E1449F" w:rsidRPr="00891962" w:rsidRDefault="00E1449F" w:rsidP="00133024">
            <w:pPr>
              <w:spacing w:after="0" w:line="240" w:lineRule="auto"/>
              <w:jc w:val="both"/>
              <w:rPr>
                <w:rFonts w:ascii="Arial" w:eastAsia="Times New Roman" w:hAnsi="Arial" w:cs="Arial"/>
                <w:b/>
                <w:bCs/>
                <w:color w:val="000000"/>
                <w:sz w:val="24"/>
                <w:szCs w:val="24"/>
                <w:lang w:eastAsia="en-ZA"/>
              </w:rPr>
            </w:pPr>
          </w:p>
        </w:tc>
        <w:tc>
          <w:tcPr>
            <w:tcW w:w="2995" w:type="dxa"/>
            <w:tcBorders>
              <w:top w:val="nil"/>
              <w:left w:val="nil"/>
              <w:bottom w:val="nil"/>
              <w:right w:val="nil"/>
            </w:tcBorders>
            <w:shd w:val="clear" w:color="auto" w:fill="auto"/>
            <w:noWrap/>
            <w:vAlign w:val="bottom"/>
            <w:hideMark/>
          </w:tcPr>
          <w:p w14:paraId="6F604D23" w14:textId="77777777" w:rsidR="00E1449F" w:rsidRPr="00891962" w:rsidRDefault="00E1449F" w:rsidP="00133024">
            <w:pPr>
              <w:spacing w:after="0" w:line="240" w:lineRule="auto"/>
              <w:jc w:val="both"/>
              <w:rPr>
                <w:rFonts w:ascii="Arial" w:eastAsia="Times New Roman" w:hAnsi="Arial" w:cs="Arial"/>
                <w:b/>
                <w:bCs/>
                <w:color w:val="000000"/>
                <w:sz w:val="24"/>
                <w:szCs w:val="24"/>
                <w:lang w:eastAsia="en-ZA"/>
              </w:rPr>
            </w:pPr>
          </w:p>
        </w:tc>
        <w:tc>
          <w:tcPr>
            <w:tcW w:w="2172" w:type="dxa"/>
            <w:tcBorders>
              <w:top w:val="nil"/>
              <w:left w:val="nil"/>
              <w:bottom w:val="nil"/>
              <w:right w:val="nil"/>
            </w:tcBorders>
            <w:shd w:val="clear" w:color="auto" w:fill="auto"/>
            <w:noWrap/>
            <w:vAlign w:val="bottom"/>
            <w:hideMark/>
          </w:tcPr>
          <w:p w14:paraId="5C7C2C4D" w14:textId="77777777" w:rsidR="00E1449F" w:rsidRPr="00891962" w:rsidRDefault="00E1449F" w:rsidP="00133024">
            <w:pPr>
              <w:spacing w:after="0" w:line="240" w:lineRule="auto"/>
              <w:jc w:val="both"/>
              <w:rPr>
                <w:rFonts w:ascii="Arial" w:eastAsia="Times New Roman" w:hAnsi="Arial" w:cs="Arial"/>
                <w:sz w:val="24"/>
                <w:szCs w:val="24"/>
                <w:lang w:eastAsia="en-ZA"/>
              </w:rPr>
            </w:pPr>
          </w:p>
        </w:tc>
      </w:tr>
      <w:tr w:rsidR="00E1449F" w:rsidRPr="00891962" w14:paraId="0C3BCB12" w14:textId="77777777" w:rsidTr="0045626F">
        <w:trPr>
          <w:trHeight w:val="290"/>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7D655" w14:textId="07A0B987" w:rsidR="00E1449F" w:rsidRPr="00891962" w:rsidRDefault="00E1449F" w:rsidP="00133024">
            <w:pPr>
              <w:spacing w:after="0" w:line="240" w:lineRule="auto"/>
              <w:jc w:val="both"/>
              <w:rPr>
                <w:rFonts w:ascii="Arial" w:eastAsia="Times New Roman" w:hAnsi="Arial" w:cs="Arial"/>
                <w:color w:val="000000"/>
                <w:sz w:val="24"/>
                <w:szCs w:val="24"/>
                <w:lang w:eastAsia="en-ZA"/>
              </w:rPr>
            </w:pPr>
            <w:r w:rsidRPr="00891962">
              <w:rPr>
                <w:rFonts w:ascii="Arial" w:eastAsia="Times New Roman" w:hAnsi="Arial" w:cs="Arial"/>
                <w:color w:val="000000"/>
                <w:sz w:val="24"/>
                <w:szCs w:val="24"/>
                <w:lang w:eastAsia="en-ZA"/>
              </w:rPr>
              <w:t> </w:t>
            </w:r>
            <w:r w:rsidR="000D2C5E" w:rsidRPr="00891962">
              <w:rPr>
                <w:rFonts w:ascii="Arial" w:eastAsia="Times New Roman" w:hAnsi="Arial" w:cs="Arial"/>
                <w:b/>
                <w:bCs/>
                <w:color w:val="000000"/>
                <w:sz w:val="24"/>
                <w:szCs w:val="24"/>
                <w:lang w:eastAsia="en-ZA"/>
              </w:rPr>
              <w:t>Refuse Removal</w:t>
            </w:r>
          </w:p>
        </w:tc>
        <w:tc>
          <w:tcPr>
            <w:tcW w:w="2995" w:type="dxa"/>
            <w:tcBorders>
              <w:top w:val="single" w:sz="4" w:space="0" w:color="auto"/>
              <w:left w:val="nil"/>
              <w:bottom w:val="single" w:sz="4" w:space="0" w:color="auto"/>
              <w:right w:val="single" w:sz="4" w:space="0" w:color="auto"/>
            </w:tcBorders>
            <w:shd w:val="clear" w:color="auto" w:fill="auto"/>
            <w:noWrap/>
            <w:vAlign w:val="bottom"/>
            <w:hideMark/>
          </w:tcPr>
          <w:p w14:paraId="4BC65BC3" w14:textId="77777777" w:rsidR="00E1449F" w:rsidRPr="00891962" w:rsidRDefault="00E1449F" w:rsidP="00133024">
            <w:pPr>
              <w:spacing w:after="0" w:line="240" w:lineRule="auto"/>
              <w:jc w:val="both"/>
              <w:rPr>
                <w:rFonts w:ascii="Arial" w:eastAsia="Times New Roman" w:hAnsi="Arial" w:cs="Arial"/>
                <w:color w:val="000000"/>
                <w:sz w:val="24"/>
                <w:szCs w:val="24"/>
                <w:lang w:eastAsia="en-ZA"/>
              </w:rPr>
            </w:pPr>
            <w:r w:rsidRPr="00891962">
              <w:rPr>
                <w:rFonts w:ascii="Arial" w:eastAsia="Times New Roman" w:hAnsi="Arial" w:cs="Arial"/>
                <w:color w:val="000000"/>
                <w:sz w:val="24"/>
                <w:szCs w:val="24"/>
                <w:lang w:eastAsia="en-ZA"/>
              </w:rPr>
              <w:t>CURRENT TARIFF 2021/2022 4.6%</w:t>
            </w:r>
          </w:p>
        </w:tc>
        <w:tc>
          <w:tcPr>
            <w:tcW w:w="2172" w:type="dxa"/>
            <w:tcBorders>
              <w:top w:val="single" w:sz="4" w:space="0" w:color="auto"/>
              <w:left w:val="nil"/>
              <w:bottom w:val="single" w:sz="4" w:space="0" w:color="auto"/>
              <w:right w:val="single" w:sz="4" w:space="0" w:color="auto"/>
            </w:tcBorders>
            <w:shd w:val="clear" w:color="auto" w:fill="auto"/>
            <w:noWrap/>
            <w:vAlign w:val="bottom"/>
            <w:hideMark/>
          </w:tcPr>
          <w:p w14:paraId="13BB1C5D" w14:textId="77777777" w:rsidR="00E1449F" w:rsidRPr="00891962" w:rsidRDefault="00E1449F" w:rsidP="00133024">
            <w:pPr>
              <w:spacing w:after="0" w:line="240" w:lineRule="auto"/>
              <w:jc w:val="both"/>
              <w:rPr>
                <w:rFonts w:ascii="Arial" w:eastAsia="Times New Roman" w:hAnsi="Arial" w:cs="Arial"/>
                <w:color w:val="000000"/>
                <w:sz w:val="24"/>
                <w:szCs w:val="24"/>
                <w:lang w:eastAsia="en-ZA"/>
              </w:rPr>
            </w:pPr>
            <w:r w:rsidRPr="00891962">
              <w:rPr>
                <w:rFonts w:ascii="Arial" w:eastAsia="Times New Roman" w:hAnsi="Arial" w:cs="Arial"/>
                <w:color w:val="000000"/>
                <w:sz w:val="24"/>
                <w:szCs w:val="24"/>
                <w:lang w:eastAsia="en-ZA"/>
              </w:rPr>
              <w:t xml:space="preserve">PROPOSED TARIFFS 2022/2023 4.8% </w:t>
            </w:r>
          </w:p>
        </w:tc>
      </w:tr>
      <w:tr w:rsidR="00E1449F" w:rsidRPr="00891962" w14:paraId="0C403CAF" w14:textId="77777777" w:rsidTr="0045626F">
        <w:trPr>
          <w:trHeight w:val="290"/>
        </w:trPr>
        <w:tc>
          <w:tcPr>
            <w:tcW w:w="3055" w:type="dxa"/>
            <w:tcBorders>
              <w:top w:val="nil"/>
              <w:left w:val="single" w:sz="4" w:space="0" w:color="auto"/>
              <w:bottom w:val="single" w:sz="4" w:space="0" w:color="auto"/>
              <w:right w:val="single" w:sz="4" w:space="0" w:color="auto"/>
            </w:tcBorders>
            <w:shd w:val="clear" w:color="auto" w:fill="auto"/>
            <w:noWrap/>
            <w:vAlign w:val="bottom"/>
            <w:hideMark/>
          </w:tcPr>
          <w:p w14:paraId="6CEA1640" w14:textId="77777777" w:rsidR="00E1449F" w:rsidRPr="00891962" w:rsidRDefault="00E1449F" w:rsidP="00133024">
            <w:pPr>
              <w:spacing w:after="0" w:line="240" w:lineRule="auto"/>
              <w:jc w:val="both"/>
              <w:rPr>
                <w:rFonts w:ascii="Arial" w:eastAsia="Times New Roman" w:hAnsi="Arial" w:cs="Arial"/>
                <w:color w:val="000000"/>
                <w:sz w:val="24"/>
                <w:szCs w:val="24"/>
                <w:lang w:eastAsia="en-ZA"/>
              </w:rPr>
            </w:pPr>
            <w:r w:rsidRPr="00891962">
              <w:rPr>
                <w:rFonts w:ascii="Arial" w:eastAsia="Times New Roman" w:hAnsi="Arial" w:cs="Arial"/>
                <w:color w:val="000000"/>
                <w:sz w:val="24"/>
                <w:szCs w:val="24"/>
                <w:lang w:eastAsia="en-ZA"/>
              </w:rPr>
              <w:t>Domestic Bind removal INC VAT</w:t>
            </w:r>
          </w:p>
        </w:tc>
        <w:tc>
          <w:tcPr>
            <w:tcW w:w="2995" w:type="dxa"/>
            <w:tcBorders>
              <w:top w:val="nil"/>
              <w:left w:val="nil"/>
              <w:bottom w:val="single" w:sz="4" w:space="0" w:color="auto"/>
              <w:right w:val="single" w:sz="4" w:space="0" w:color="auto"/>
            </w:tcBorders>
            <w:shd w:val="clear" w:color="auto" w:fill="auto"/>
            <w:noWrap/>
            <w:vAlign w:val="bottom"/>
            <w:hideMark/>
          </w:tcPr>
          <w:p w14:paraId="6B64959A" w14:textId="77777777" w:rsidR="00E1449F" w:rsidRPr="00891962" w:rsidRDefault="00E1449F" w:rsidP="00133024">
            <w:pPr>
              <w:spacing w:after="0" w:line="240" w:lineRule="auto"/>
              <w:jc w:val="both"/>
              <w:rPr>
                <w:rFonts w:ascii="Arial" w:eastAsia="Times New Roman" w:hAnsi="Arial" w:cs="Arial"/>
                <w:color w:val="000000"/>
                <w:sz w:val="24"/>
                <w:szCs w:val="24"/>
                <w:lang w:eastAsia="en-ZA"/>
              </w:rPr>
            </w:pPr>
            <w:r w:rsidRPr="00891962">
              <w:rPr>
                <w:rFonts w:ascii="Arial" w:eastAsia="Times New Roman" w:hAnsi="Arial" w:cs="Arial"/>
                <w:color w:val="000000"/>
                <w:sz w:val="24"/>
                <w:szCs w:val="24"/>
                <w:lang w:eastAsia="en-ZA"/>
              </w:rPr>
              <w:t xml:space="preserve">                                        64.75 </w:t>
            </w:r>
          </w:p>
        </w:tc>
        <w:tc>
          <w:tcPr>
            <w:tcW w:w="2172" w:type="dxa"/>
            <w:tcBorders>
              <w:top w:val="nil"/>
              <w:left w:val="nil"/>
              <w:bottom w:val="single" w:sz="4" w:space="0" w:color="auto"/>
              <w:right w:val="single" w:sz="4" w:space="0" w:color="auto"/>
            </w:tcBorders>
            <w:shd w:val="clear" w:color="auto" w:fill="auto"/>
            <w:noWrap/>
            <w:vAlign w:val="bottom"/>
            <w:hideMark/>
          </w:tcPr>
          <w:p w14:paraId="0CCC14A2" w14:textId="77777777" w:rsidR="00E1449F" w:rsidRPr="00891962" w:rsidRDefault="00E1449F" w:rsidP="00133024">
            <w:pPr>
              <w:spacing w:after="0" w:line="240" w:lineRule="auto"/>
              <w:jc w:val="both"/>
              <w:rPr>
                <w:rFonts w:ascii="Arial" w:eastAsia="Times New Roman" w:hAnsi="Arial" w:cs="Arial"/>
                <w:color w:val="000000"/>
                <w:sz w:val="24"/>
                <w:szCs w:val="24"/>
                <w:lang w:eastAsia="en-ZA"/>
              </w:rPr>
            </w:pPr>
            <w:r w:rsidRPr="00891962">
              <w:rPr>
                <w:rFonts w:ascii="Arial" w:eastAsia="Times New Roman" w:hAnsi="Arial" w:cs="Arial"/>
                <w:color w:val="000000"/>
                <w:sz w:val="24"/>
                <w:szCs w:val="24"/>
                <w:lang w:eastAsia="en-ZA"/>
              </w:rPr>
              <w:t xml:space="preserve">                                                       67.86 </w:t>
            </w:r>
          </w:p>
        </w:tc>
      </w:tr>
      <w:tr w:rsidR="00E1449F" w:rsidRPr="00891962" w14:paraId="3C887B29" w14:textId="77777777" w:rsidTr="0045626F">
        <w:trPr>
          <w:trHeight w:val="290"/>
        </w:trPr>
        <w:tc>
          <w:tcPr>
            <w:tcW w:w="3055" w:type="dxa"/>
            <w:tcBorders>
              <w:top w:val="nil"/>
              <w:left w:val="single" w:sz="4" w:space="0" w:color="auto"/>
              <w:bottom w:val="single" w:sz="4" w:space="0" w:color="auto"/>
              <w:right w:val="single" w:sz="4" w:space="0" w:color="auto"/>
            </w:tcBorders>
            <w:shd w:val="clear" w:color="auto" w:fill="auto"/>
            <w:noWrap/>
            <w:vAlign w:val="bottom"/>
            <w:hideMark/>
          </w:tcPr>
          <w:p w14:paraId="1764B109" w14:textId="77777777" w:rsidR="00E1449F" w:rsidRPr="00891962" w:rsidRDefault="00E1449F" w:rsidP="00133024">
            <w:pPr>
              <w:spacing w:after="0" w:line="240" w:lineRule="auto"/>
              <w:jc w:val="both"/>
              <w:rPr>
                <w:rFonts w:ascii="Arial" w:eastAsia="Times New Roman" w:hAnsi="Arial" w:cs="Arial"/>
                <w:color w:val="000000"/>
                <w:sz w:val="24"/>
                <w:szCs w:val="24"/>
                <w:lang w:eastAsia="en-ZA"/>
              </w:rPr>
            </w:pPr>
            <w:r w:rsidRPr="00891962">
              <w:rPr>
                <w:rFonts w:ascii="Arial" w:eastAsia="Times New Roman" w:hAnsi="Arial" w:cs="Arial"/>
                <w:color w:val="000000"/>
                <w:sz w:val="24"/>
                <w:szCs w:val="24"/>
                <w:lang w:eastAsia="en-ZA"/>
              </w:rPr>
              <w:t>Business bins 0-4 INC VAT</w:t>
            </w:r>
          </w:p>
        </w:tc>
        <w:tc>
          <w:tcPr>
            <w:tcW w:w="2995" w:type="dxa"/>
            <w:tcBorders>
              <w:top w:val="nil"/>
              <w:left w:val="nil"/>
              <w:bottom w:val="single" w:sz="4" w:space="0" w:color="auto"/>
              <w:right w:val="single" w:sz="4" w:space="0" w:color="auto"/>
            </w:tcBorders>
            <w:shd w:val="clear" w:color="auto" w:fill="auto"/>
            <w:noWrap/>
            <w:vAlign w:val="bottom"/>
            <w:hideMark/>
          </w:tcPr>
          <w:p w14:paraId="0CE8673C" w14:textId="77777777" w:rsidR="00E1449F" w:rsidRPr="00891962" w:rsidRDefault="00E1449F" w:rsidP="00133024">
            <w:pPr>
              <w:spacing w:after="0" w:line="240" w:lineRule="auto"/>
              <w:jc w:val="both"/>
              <w:rPr>
                <w:rFonts w:ascii="Arial" w:eastAsia="Times New Roman" w:hAnsi="Arial" w:cs="Arial"/>
                <w:color w:val="000000"/>
                <w:sz w:val="24"/>
                <w:szCs w:val="24"/>
                <w:lang w:eastAsia="en-ZA"/>
              </w:rPr>
            </w:pPr>
            <w:r w:rsidRPr="00891962">
              <w:rPr>
                <w:rFonts w:ascii="Arial" w:eastAsia="Times New Roman" w:hAnsi="Arial" w:cs="Arial"/>
                <w:color w:val="000000"/>
                <w:sz w:val="24"/>
                <w:szCs w:val="24"/>
                <w:lang w:eastAsia="en-ZA"/>
              </w:rPr>
              <w:t xml:space="preserve">                                      157.29 </w:t>
            </w:r>
          </w:p>
        </w:tc>
        <w:tc>
          <w:tcPr>
            <w:tcW w:w="2172" w:type="dxa"/>
            <w:tcBorders>
              <w:top w:val="nil"/>
              <w:left w:val="nil"/>
              <w:bottom w:val="single" w:sz="4" w:space="0" w:color="auto"/>
              <w:right w:val="single" w:sz="4" w:space="0" w:color="auto"/>
            </w:tcBorders>
            <w:shd w:val="clear" w:color="auto" w:fill="auto"/>
            <w:noWrap/>
            <w:vAlign w:val="bottom"/>
            <w:hideMark/>
          </w:tcPr>
          <w:p w14:paraId="4ACD2EC8" w14:textId="77777777" w:rsidR="00E1449F" w:rsidRPr="00891962" w:rsidRDefault="00E1449F" w:rsidP="00133024">
            <w:pPr>
              <w:spacing w:after="0" w:line="240" w:lineRule="auto"/>
              <w:jc w:val="both"/>
              <w:rPr>
                <w:rFonts w:ascii="Arial" w:eastAsia="Times New Roman" w:hAnsi="Arial" w:cs="Arial"/>
                <w:color w:val="000000"/>
                <w:sz w:val="24"/>
                <w:szCs w:val="24"/>
                <w:lang w:eastAsia="en-ZA"/>
              </w:rPr>
            </w:pPr>
            <w:r w:rsidRPr="00891962">
              <w:rPr>
                <w:rFonts w:ascii="Arial" w:eastAsia="Times New Roman" w:hAnsi="Arial" w:cs="Arial"/>
                <w:color w:val="000000"/>
                <w:sz w:val="24"/>
                <w:szCs w:val="24"/>
                <w:lang w:eastAsia="en-ZA"/>
              </w:rPr>
              <w:t xml:space="preserve">                                                     164.84 </w:t>
            </w:r>
          </w:p>
        </w:tc>
      </w:tr>
      <w:tr w:rsidR="00E1449F" w:rsidRPr="00891962" w14:paraId="164117B4" w14:textId="77777777" w:rsidTr="0045626F">
        <w:trPr>
          <w:trHeight w:val="290"/>
        </w:trPr>
        <w:tc>
          <w:tcPr>
            <w:tcW w:w="3055" w:type="dxa"/>
            <w:tcBorders>
              <w:top w:val="nil"/>
              <w:left w:val="single" w:sz="4" w:space="0" w:color="auto"/>
              <w:bottom w:val="single" w:sz="4" w:space="0" w:color="auto"/>
              <w:right w:val="single" w:sz="4" w:space="0" w:color="auto"/>
            </w:tcBorders>
            <w:shd w:val="clear" w:color="auto" w:fill="auto"/>
            <w:noWrap/>
            <w:vAlign w:val="bottom"/>
            <w:hideMark/>
          </w:tcPr>
          <w:p w14:paraId="5AE998D4" w14:textId="77777777" w:rsidR="00E1449F" w:rsidRPr="00891962" w:rsidRDefault="00E1449F" w:rsidP="00133024">
            <w:pPr>
              <w:spacing w:after="0" w:line="240" w:lineRule="auto"/>
              <w:jc w:val="both"/>
              <w:rPr>
                <w:rFonts w:ascii="Arial" w:eastAsia="Times New Roman" w:hAnsi="Arial" w:cs="Arial"/>
                <w:color w:val="000000"/>
                <w:sz w:val="24"/>
                <w:szCs w:val="24"/>
                <w:lang w:eastAsia="en-ZA"/>
              </w:rPr>
            </w:pPr>
            <w:r w:rsidRPr="00891962">
              <w:rPr>
                <w:rFonts w:ascii="Arial" w:eastAsia="Times New Roman" w:hAnsi="Arial" w:cs="Arial"/>
                <w:color w:val="000000"/>
                <w:sz w:val="24"/>
                <w:szCs w:val="24"/>
                <w:lang w:eastAsia="en-ZA"/>
              </w:rPr>
              <w:t>Business bins 5 or more INC VAT</w:t>
            </w:r>
          </w:p>
        </w:tc>
        <w:tc>
          <w:tcPr>
            <w:tcW w:w="2995" w:type="dxa"/>
            <w:tcBorders>
              <w:top w:val="nil"/>
              <w:left w:val="nil"/>
              <w:bottom w:val="single" w:sz="4" w:space="0" w:color="auto"/>
              <w:right w:val="single" w:sz="4" w:space="0" w:color="auto"/>
            </w:tcBorders>
            <w:shd w:val="clear" w:color="auto" w:fill="auto"/>
            <w:noWrap/>
            <w:vAlign w:val="bottom"/>
            <w:hideMark/>
          </w:tcPr>
          <w:p w14:paraId="4E98DB0D" w14:textId="77777777" w:rsidR="00E1449F" w:rsidRPr="00891962" w:rsidRDefault="00E1449F" w:rsidP="00133024">
            <w:pPr>
              <w:spacing w:after="0" w:line="240" w:lineRule="auto"/>
              <w:jc w:val="both"/>
              <w:rPr>
                <w:rFonts w:ascii="Arial" w:eastAsia="Times New Roman" w:hAnsi="Arial" w:cs="Arial"/>
                <w:color w:val="000000"/>
                <w:sz w:val="24"/>
                <w:szCs w:val="24"/>
                <w:lang w:eastAsia="en-ZA"/>
              </w:rPr>
            </w:pPr>
            <w:r w:rsidRPr="00891962">
              <w:rPr>
                <w:rFonts w:ascii="Arial" w:eastAsia="Times New Roman" w:hAnsi="Arial" w:cs="Arial"/>
                <w:color w:val="000000"/>
                <w:sz w:val="24"/>
                <w:szCs w:val="24"/>
                <w:lang w:eastAsia="en-ZA"/>
              </w:rPr>
              <w:t xml:space="preserve">                                      426.52 </w:t>
            </w:r>
          </w:p>
        </w:tc>
        <w:tc>
          <w:tcPr>
            <w:tcW w:w="2172" w:type="dxa"/>
            <w:tcBorders>
              <w:top w:val="nil"/>
              <w:left w:val="nil"/>
              <w:bottom w:val="single" w:sz="4" w:space="0" w:color="auto"/>
              <w:right w:val="single" w:sz="4" w:space="0" w:color="auto"/>
            </w:tcBorders>
            <w:shd w:val="clear" w:color="auto" w:fill="auto"/>
            <w:noWrap/>
            <w:vAlign w:val="bottom"/>
            <w:hideMark/>
          </w:tcPr>
          <w:p w14:paraId="591859FD" w14:textId="77777777" w:rsidR="00E1449F" w:rsidRPr="00891962" w:rsidRDefault="00E1449F" w:rsidP="00133024">
            <w:pPr>
              <w:spacing w:after="0" w:line="240" w:lineRule="auto"/>
              <w:jc w:val="both"/>
              <w:rPr>
                <w:rFonts w:ascii="Arial" w:eastAsia="Times New Roman" w:hAnsi="Arial" w:cs="Arial"/>
                <w:color w:val="000000"/>
                <w:sz w:val="24"/>
                <w:szCs w:val="24"/>
                <w:lang w:eastAsia="en-ZA"/>
              </w:rPr>
            </w:pPr>
            <w:r w:rsidRPr="00891962">
              <w:rPr>
                <w:rFonts w:ascii="Arial" w:eastAsia="Times New Roman" w:hAnsi="Arial" w:cs="Arial"/>
                <w:color w:val="000000"/>
                <w:sz w:val="24"/>
                <w:szCs w:val="24"/>
                <w:lang w:eastAsia="en-ZA"/>
              </w:rPr>
              <w:t xml:space="preserve">                                                     446.99 </w:t>
            </w:r>
          </w:p>
        </w:tc>
      </w:tr>
      <w:tr w:rsidR="00E1449F" w:rsidRPr="00891962" w14:paraId="17A2FC49" w14:textId="77777777" w:rsidTr="0045626F">
        <w:trPr>
          <w:trHeight w:val="290"/>
        </w:trPr>
        <w:tc>
          <w:tcPr>
            <w:tcW w:w="3055" w:type="dxa"/>
            <w:tcBorders>
              <w:top w:val="nil"/>
              <w:left w:val="single" w:sz="4" w:space="0" w:color="auto"/>
              <w:bottom w:val="single" w:sz="4" w:space="0" w:color="auto"/>
              <w:right w:val="single" w:sz="4" w:space="0" w:color="auto"/>
            </w:tcBorders>
            <w:shd w:val="clear" w:color="auto" w:fill="auto"/>
            <w:noWrap/>
            <w:vAlign w:val="bottom"/>
            <w:hideMark/>
          </w:tcPr>
          <w:p w14:paraId="5A37113B" w14:textId="77777777" w:rsidR="00E1449F" w:rsidRPr="00891962" w:rsidRDefault="00E1449F" w:rsidP="00133024">
            <w:pPr>
              <w:spacing w:after="0" w:line="240" w:lineRule="auto"/>
              <w:jc w:val="both"/>
              <w:rPr>
                <w:rFonts w:ascii="Arial" w:eastAsia="Times New Roman" w:hAnsi="Arial" w:cs="Arial"/>
                <w:color w:val="000000"/>
                <w:sz w:val="24"/>
                <w:szCs w:val="24"/>
                <w:lang w:eastAsia="en-ZA"/>
              </w:rPr>
            </w:pPr>
            <w:r w:rsidRPr="00891962">
              <w:rPr>
                <w:rFonts w:ascii="Arial" w:eastAsia="Times New Roman" w:hAnsi="Arial" w:cs="Arial"/>
                <w:color w:val="000000"/>
                <w:sz w:val="24"/>
                <w:szCs w:val="24"/>
                <w:lang w:eastAsia="en-ZA"/>
              </w:rPr>
              <w:t>Garden refuse (office hours)</w:t>
            </w:r>
          </w:p>
        </w:tc>
        <w:tc>
          <w:tcPr>
            <w:tcW w:w="2995" w:type="dxa"/>
            <w:tcBorders>
              <w:top w:val="nil"/>
              <w:left w:val="nil"/>
              <w:bottom w:val="single" w:sz="4" w:space="0" w:color="auto"/>
              <w:right w:val="single" w:sz="4" w:space="0" w:color="auto"/>
            </w:tcBorders>
            <w:shd w:val="clear" w:color="auto" w:fill="auto"/>
            <w:noWrap/>
            <w:vAlign w:val="bottom"/>
            <w:hideMark/>
          </w:tcPr>
          <w:p w14:paraId="0D9CF128" w14:textId="77777777" w:rsidR="00E1449F" w:rsidRPr="00891962" w:rsidRDefault="00E1449F" w:rsidP="00133024">
            <w:pPr>
              <w:spacing w:after="0" w:line="240" w:lineRule="auto"/>
              <w:jc w:val="both"/>
              <w:rPr>
                <w:rFonts w:ascii="Arial" w:eastAsia="Times New Roman" w:hAnsi="Arial" w:cs="Arial"/>
                <w:color w:val="000000"/>
                <w:sz w:val="24"/>
                <w:szCs w:val="24"/>
                <w:lang w:eastAsia="en-ZA"/>
              </w:rPr>
            </w:pPr>
            <w:r w:rsidRPr="00891962">
              <w:rPr>
                <w:rFonts w:ascii="Arial" w:eastAsia="Times New Roman" w:hAnsi="Arial" w:cs="Arial"/>
                <w:color w:val="000000"/>
                <w:sz w:val="24"/>
                <w:szCs w:val="24"/>
                <w:lang w:eastAsia="en-ZA"/>
              </w:rPr>
              <w:t xml:space="preserve">                                      257.55 </w:t>
            </w:r>
          </w:p>
        </w:tc>
        <w:tc>
          <w:tcPr>
            <w:tcW w:w="2172" w:type="dxa"/>
            <w:tcBorders>
              <w:top w:val="nil"/>
              <w:left w:val="nil"/>
              <w:bottom w:val="single" w:sz="4" w:space="0" w:color="auto"/>
              <w:right w:val="single" w:sz="4" w:space="0" w:color="auto"/>
            </w:tcBorders>
            <w:shd w:val="clear" w:color="auto" w:fill="auto"/>
            <w:noWrap/>
            <w:vAlign w:val="bottom"/>
            <w:hideMark/>
          </w:tcPr>
          <w:p w14:paraId="58DC5483" w14:textId="77777777" w:rsidR="00E1449F" w:rsidRPr="00891962" w:rsidRDefault="00E1449F" w:rsidP="00133024">
            <w:pPr>
              <w:spacing w:after="0" w:line="240" w:lineRule="auto"/>
              <w:jc w:val="both"/>
              <w:rPr>
                <w:rFonts w:ascii="Arial" w:eastAsia="Times New Roman" w:hAnsi="Arial" w:cs="Arial"/>
                <w:color w:val="000000"/>
                <w:sz w:val="24"/>
                <w:szCs w:val="24"/>
                <w:lang w:eastAsia="en-ZA"/>
              </w:rPr>
            </w:pPr>
            <w:r w:rsidRPr="00891962">
              <w:rPr>
                <w:rFonts w:ascii="Arial" w:eastAsia="Times New Roman" w:hAnsi="Arial" w:cs="Arial"/>
                <w:color w:val="000000"/>
                <w:sz w:val="24"/>
                <w:szCs w:val="24"/>
                <w:lang w:eastAsia="en-ZA"/>
              </w:rPr>
              <w:t xml:space="preserve">                                                     269.91 </w:t>
            </w:r>
          </w:p>
        </w:tc>
      </w:tr>
      <w:tr w:rsidR="00E1449F" w:rsidRPr="00891962" w14:paraId="5F88C401" w14:textId="77777777" w:rsidTr="0045626F">
        <w:trPr>
          <w:trHeight w:val="290"/>
        </w:trPr>
        <w:tc>
          <w:tcPr>
            <w:tcW w:w="3055" w:type="dxa"/>
            <w:tcBorders>
              <w:top w:val="nil"/>
              <w:left w:val="single" w:sz="4" w:space="0" w:color="auto"/>
              <w:bottom w:val="single" w:sz="4" w:space="0" w:color="auto"/>
              <w:right w:val="single" w:sz="4" w:space="0" w:color="auto"/>
            </w:tcBorders>
            <w:shd w:val="clear" w:color="auto" w:fill="auto"/>
            <w:noWrap/>
            <w:vAlign w:val="bottom"/>
            <w:hideMark/>
          </w:tcPr>
          <w:p w14:paraId="62B53610" w14:textId="77777777" w:rsidR="00E1449F" w:rsidRPr="00891962" w:rsidRDefault="00E1449F" w:rsidP="00133024">
            <w:pPr>
              <w:spacing w:after="0" w:line="240" w:lineRule="auto"/>
              <w:jc w:val="both"/>
              <w:rPr>
                <w:rFonts w:ascii="Arial" w:eastAsia="Times New Roman" w:hAnsi="Arial" w:cs="Arial"/>
                <w:color w:val="000000"/>
                <w:sz w:val="24"/>
                <w:szCs w:val="24"/>
                <w:lang w:eastAsia="en-ZA"/>
              </w:rPr>
            </w:pPr>
            <w:r w:rsidRPr="00891962">
              <w:rPr>
                <w:rFonts w:ascii="Arial" w:eastAsia="Times New Roman" w:hAnsi="Arial" w:cs="Arial"/>
                <w:color w:val="000000"/>
                <w:sz w:val="24"/>
                <w:szCs w:val="24"/>
                <w:lang w:eastAsia="en-ZA"/>
              </w:rPr>
              <w:t>Garden refuse (after hours)</w:t>
            </w:r>
          </w:p>
        </w:tc>
        <w:tc>
          <w:tcPr>
            <w:tcW w:w="2995" w:type="dxa"/>
            <w:tcBorders>
              <w:top w:val="nil"/>
              <w:left w:val="nil"/>
              <w:bottom w:val="single" w:sz="4" w:space="0" w:color="auto"/>
              <w:right w:val="single" w:sz="4" w:space="0" w:color="auto"/>
            </w:tcBorders>
            <w:shd w:val="clear" w:color="auto" w:fill="auto"/>
            <w:noWrap/>
            <w:vAlign w:val="bottom"/>
            <w:hideMark/>
          </w:tcPr>
          <w:p w14:paraId="5CE7F0D5" w14:textId="77777777" w:rsidR="00E1449F" w:rsidRPr="00891962" w:rsidRDefault="00E1449F" w:rsidP="00133024">
            <w:pPr>
              <w:spacing w:after="0" w:line="240" w:lineRule="auto"/>
              <w:jc w:val="both"/>
              <w:rPr>
                <w:rFonts w:ascii="Arial" w:eastAsia="Times New Roman" w:hAnsi="Arial" w:cs="Arial"/>
                <w:color w:val="000000"/>
                <w:sz w:val="24"/>
                <w:szCs w:val="24"/>
                <w:lang w:eastAsia="en-ZA"/>
              </w:rPr>
            </w:pPr>
            <w:r w:rsidRPr="00891962">
              <w:rPr>
                <w:rFonts w:ascii="Arial" w:eastAsia="Times New Roman" w:hAnsi="Arial" w:cs="Arial"/>
                <w:color w:val="000000"/>
                <w:sz w:val="24"/>
                <w:szCs w:val="24"/>
                <w:lang w:eastAsia="en-ZA"/>
              </w:rPr>
              <w:t xml:space="preserve">                                      777.12 </w:t>
            </w:r>
          </w:p>
        </w:tc>
        <w:tc>
          <w:tcPr>
            <w:tcW w:w="2172" w:type="dxa"/>
            <w:tcBorders>
              <w:top w:val="nil"/>
              <w:left w:val="nil"/>
              <w:bottom w:val="single" w:sz="4" w:space="0" w:color="auto"/>
              <w:right w:val="single" w:sz="4" w:space="0" w:color="auto"/>
            </w:tcBorders>
            <w:shd w:val="clear" w:color="auto" w:fill="auto"/>
            <w:noWrap/>
            <w:vAlign w:val="bottom"/>
            <w:hideMark/>
          </w:tcPr>
          <w:p w14:paraId="490F003B" w14:textId="77777777" w:rsidR="00E1449F" w:rsidRPr="00891962" w:rsidRDefault="00E1449F" w:rsidP="00133024">
            <w:pPr>
              <w:spacing w:after="0" w:line="240" w:lineRule="auto"/>
              <w:jc w:val="both"/>
              <w:rPr>
                <w:rFonts w:ascii="Arial" w:eastAsia="Times New Roman" w:hAnsi="Arial" w:cs="Arial"/>
                <w:color w:val="000000"/>
                <w:sz w:val="24"/>
                <w:szCs w:val="24"/>
                <w:lang w:eastAsia="en-ZA"/>
              </w:rPr>
            </w:pPr>
            <w:r w:rsidRPr="00891962">
              <w:rPr>
                <w:rFonts w:ascii="Arial" w:eastAsia="Times New Roman" w:hAnsi="Arial" w:cs="Arial"/>
                <w:color w:val="000000"/>
                <w:sz w:val="24"/>
                <w:szCs w:val="24"/>
                <w:lang w:eastAsia="en-ZA"/>
              </w:rPr>
              <w:t xml:space="preserve">                                                     814.42 </w:t>
            </w:r>
          </w:p>
        </w:tc>
      </w:tr>
      <w:tr w:rsidR="00E1449F" w:rsidRPr="00891962" w14:paraId="73128518" w14:textId="77777777" w:rsidTr="0045626F">
        <w:trPr>
          <w:trHeight w:val="50"/>
        </w:trPr>
        <w:tc>
          <w:tcPr>
            <w:tcW w:w="3055" w:type="dxa"/>
            <w:tcBorders>
              <w:top w:val="nil"/>
              <w:left w:val="single" w:sz="4" w:space="0" w:color="auto"/>
              <w:bottom w:val="single" w:sz="4" w:space="0" w:color="auto"/>
              <w:right w:val="single" w:sz="4" w:space="0" w:color="auto"/>
            </w:tcBorders>
            <w:shd w:val="clear" w:color="auto" w:fill="auto"/>
            <w:noWrap/>
            <w:vAlign w:val="bottom"/>
            <w:hideMark/>
          </w:tcPr>
          <w:p w14:paraId="1CD43BC6" w14:textId="77777777" w:rsidR="00E1449F" w:rsidRPr="00891962" w:rsidRDefault="00E1449F" w:rsidP="00133024">
            <w:pPr>
              <w:spacing w:after="0" w:line="240" w:lineRule="auto"/>
              <w:jc w:val="both"/>
              <w:rPr>
                <w:rFonts w:ascii="Arial" w:eastAsia="Times New Roman" w:hAnsi="Arial" w:cs="Arial"/>
                <w:color w:val="000000"/>
                <w:sz w:val="24"/>
                <w:szCs w:val="24"/>
                <w:lang w:eastAsia="en-ZA"/>
              </w:rPr>
            </w:pPr>
            <w:r w:rsidRPr="00891962">
              <w:rPr>
                <w:rFonts w:ascii="Arial" w:eastAsia="Times New Roman" w:hAnsi="Arial" w:cs="Arial"/>
                <w:color w:val="000000"/>
                <w:sz w:val="24"/>
                <w:szCs w:val="24"/>
                <w:lang w:eastAsia="en-ZA"/>
              </w:rPr>
              <w:t>Grass cutting per square meter</w:t>
            </w:r>
          </w:p>
        </w:tc>
        <w:tc>
          <w:tcPr>
            <w:tcW w:w="2995" w:type="dxa"/>
            <w:tcBorders>
              <w:top w:val="nil"/>
              <w:left w:val="nil"/>
              <w:bottom w:val="single" w:sz="4" w:space="0" w:color="auto"/>
              <w:right w:val="single" w:sz="4" w:space="0" w:color="auto"/>
            </w:tcBorders>
            <w:shd w:val="clear" w:color="auto" w:fill="auto"/>
            <w:noWrap/>
            <w:vAlign w:val="bottom"/>
            <w:hideMark/>
          </w:tcPr>
          <w:p w14:paraId="1505D381" w14:textId="77777777" w:rsidR="00E1449F" w:rsidRPr="00891962" w:rsidRDefault="00E1449F" w:rsidP="00133024">
            <w:pPr>
              <w:spacing w:after="0" w:line="240" w:lineRule="auto"/>
              <w:jc w:val="both"/>
              <w:rPr>
                <w:rFonts w:ascii="Arial" w:eastAsia="Times New Roman" w:hAnsi="Arial" w:cs="Arial"/>
                <w:color w:val="000000"/>
                <w:sz w:val="24"/>
                <w:szCs w:val="24"/>
                <w:lang w:eastAsia="en-ZA"/>
              </w:rPr>
            </w:pPr>
            <w:r w:rsidRPr="00891962">
              <w:rPr>
                <w:rFonts w:ascii="Arial" w:eastAsia="Times New Roman" w:hAnsi="Arial" w:cs="Arial"/>
                <w:color w:val="000000"/>
                <w:sz w:val="24"/>
                <w:szCs w:val="24"/>
                <w:lang w:eastAsia="en-ZA"/>
              </w:rPr>
              <w:t xml:space="preserve">                                           4.37 </w:t>
            </w:r>
          </w:p>
        </w:tc>
        <w:tc>
          <w:tcPr>
            <w:tcW w:w="2172" w:type="dxa"/>
            <w:tcBorders>
              <w:top w:val="nil"/>
              <w:left w:val="nil"/>
              <w:bottom w:val="single" w:sz="4" w:space="0" w:color="auto"/>
              <w:right w:val="single" w:sz="4" w:space="0" w:color="auto"/>
            </w:tcBorders>
            <w:shd w:val="clear" w:color="auto" w:fill="auto"/>
            <w:noWrap/>
            <w:vAlign w:val="bottom"/>
            <w:hideMark/>
          </w:tcPr>
          <w:p w14:paraId="1B8FB4A9" w14:textId="77777777" w:rsidR="00E1449F" w:rsidRPr="00891962" w:rsidRDefault="00E1449F" w:rsidP="00133024">
            <w:pPr>
              <w:spacing w:after="0" w:line="240" w:lineRule="auto"/>
              <w:jc w:val="both"/>
              <w:rPr>
                <w:rFonts w:ascii="Arial" w:eastAsia="Times New Roman" w:hAnsi="Arial" w:cs="Arial"/>
                <w:color w:val="000000"/>
                <w:sz w:val="24"/>
                <w:szCs w:val="24"/>
                <w:lang w:eastAsia="en-ZA"/>
              </w:rPr>
            </w:pPr>
            <w:r w:rsidRPr="00891962">
              <w:rPr>
                <w:rFonts w:ascii="Arial" w:eastAsia="Times New Roman" w:hAnsi="Arial" w:cs="Arial"/>
                <w:color w:val="000000"/>
                <w:sz w:val="24"/>
                <w:szCs w:val="24"/>
                <w:lang w:eastAsia="en-ZA"/>
              </w:rPr>
              <w:t xml:space="preserve">                                                         4.58 </w:t>
            </w:r>
          </w:p>
        </w:tc>
      </w:tr>
    </w:tbl>
    <w:p w14:paraId="33E37619" w14:textId="77777777" w:rsidR="00E1449F" w:rsidRPr="00891962" w:rsidRDefault="00E1449F" w:rsidP="00133024">
      <w:pPr>
        <w:jc w:val="both"/>
        <w:rPr>
          <w:rFonts w:ascii="Arial" w:hAnsi="Arial" w:cs="Arial"/>
          <w:sz w:val="24"/>
          <w:szCs w:val="24"/>
        </w:rPr>
      </w:pPr>
    </w:p>
    <w:p w14:paraId="5FDC7BAB" w14:textId="17BC33A7" w:rsidR="009462FF" w:rsidRPr="00C07ACA" w:rsidRDefault="004D0FA7" w:rsidP="00133024">
      <w:pPr>
        <w:jc w:val="both"/>
        <w:rPr>
          <w:rFonts w:ascii="Arial" w:hAnsi="Arial" w:cs="Arial"/>
          <w:b/>
          <w:bCs/>
          <w:sz w:val="28"/>
          <w:szCs w:val="28"/>
        </w:rPr>
      </w:pPr>
      <w:r w:rsidRPr="00C07ACA">
        <w:rPr>
          <w:rFonts w:ascii="Arial" w:hAnsi="Arial" w:cs="Arial"/>
          <w:b/>
          <w:bCs/>
          <w:sz w:val="28"/>
          <w:szCs w:val="28"/>
        </w:rPr>
        <w:t xml:space="preserve">3.5 </w:t>
      </w:r>
      <w:r w:rsidR="009462FF" w:rsidRPr="00C07ACA">
        <w:rPr>
          <w:rFonts w:ascii="Arial" w:hAnsi="Arial" w:cs="Arial"/>
          <w:b/>
          <w:bCs/>
          <w:sz w:val="28"/>
          <w:szCs w:val="28"/>
        </w:rPr>
        <w:t xml:space="preserve">Licencing </w:t>
      </w:r>
      <w:r w:rsidR="00BE2C8B" w:rsidRPr="00C07ACA">
        <w:rPr>
          <w:rFonts w:ascii="Arial" w:hAnsi="Arial" w:cs="Arial"/>
          <w:b/>
          <w:bCs/>
          <w:sz w:val="28"/>
          <w:szCs w:val="28"/>
        </w:rPr>
        <w:t>Fees (Driver’s</w:t>
      </w:r>
      <w:r w:rsidR="009462FF" w:rsidRPr="00C07ACA">
        <w:rPr>
          <w:rFonts w:ascii="Arial" w:hAnsi="Arial" w:cs="Arial"/>
          <w:b/>
          <w:bCs/>
          <w:sz w:val="28"/>
          <w:szCs w:val="28"/>
        </w:rPr>
        <w:t xml:space="preserve"> licence, Leaners </w:t>
      </w:r>
      <w:r w:rsidR="00BE2C8B" w:rsidRPr="00C07ACA">
        <w:rPr>
          <w:rFonts w:ascii="Arial" w:hAnsi="Arial" w:cs="Arial"/>
          <w:b/>
          <w:bCs/>
          <w:sz w:val="28"/>
          <w:szCs w:val="28"/>
        </w:rPr>
        <w:t>Licence)</w:t>
      </w:r>
    </w:p>
    <w:p w14:paraId="7AD2A0B6" w14:textId="738A9B2B" w:rsidR="009462FF" w:rsidRDefault="000D2C5E" w:rsidP="00133024">
      <w:pPr>
        <w:jc w:val="both"/>
        <w:rPr>
          <w:rFonts w:ascii="Arial" w:hAnsi="Arial" w:cs="Arial"/>
          <w:sz w:val="24"/>
          <w:szCs w:val="24"/>
        </w:rPr>
      </w:pPr>
      <w:r w:rsidRPr="00891962">
        <w:rPr>
          <w:rFonts w:ascii="Arial" w:hAnsi="Arial" w:cs="Arial"/>
          <w:sz w:val="24"/>
          <w:szCs w:val="24"/>
        </w:rPr>
        <w:t xml:space="preserve">Traffic department </w:t>
      </w:r>
      <w:r w:rsidR="00370ECA">
        <w:rPr>
          <w:rFonts w:ascii="Arial" w:hAnsi="Arial" w:cs="Arial"/>
          <w:sz w:val="24"/>
          <w:szCs w:val="24"/>
        </w:rPr>
        <w:t xml:space="preserve">projected </w:t>
      </w:r>
      <w:r w:rsidR="00876873">
        <w:rPr>
          <w:rFonts w:ascii="Arial" w:hAnsi="Arial" w:cs="Arial"/>
          <w:sz w:val="24"/>
          <w:szCs w:val="24"/>
        </w:rPr>
        <w:t xml:space="preserve">to collect an </w:t>
      </w:r>
      <w:r w:rsidRPr="00891962">
        <w:rPr>
          <w:rFonts w:ascii="Arial" w:hAnsi="Arial" w:cs="Arial"/>
          <w:sz w:val="24"/>
          <w:szCs w:val="24"/>
        </w:rPr>
        <w:t xml:space="preserve">amount </w:t>
      </w:r>
      <w:r w:rsidR="00876873">
        <w:rPr>
          <w:rFonts w:ascii="Arial" w:hAnsi="Arial" w:cs="Arial"/>
          <w:sz w:val="24"/>
          <w:szCs w:val="24"/>
        </w:rPr>
        <w:t>of</w:t>
      </w:r>
      <w:r w:rsidRPr="00891962">
        <w:rPr>
          <w:rFonts w:ascii="Arial" w:hAnsi="Arial" w:cs="Arial"/>
          <w:sz w:val="24"/>
          <w:szCs w:val="24"/>
        </w:rPr>
        <w:t xml:space="preserve"> R </w:t>
      </w:r>
      <w:r w:rsidR="00117CF4" w:rsidRPr="00891962">
        <w:rPr>
          <w:rFonts w:ascii="Arial" w:hAnsi="Arial" w:cs="Arial"/>
          <w:sz w:val="24"/>
          <w:szCs w:val="24"/>
        </w:rPr>
        <w:t>960 128.00;</w:t>
      </w:r>
      <w:r w:rsidRPr="00891962">
        <w:rPr>
          <w:rFonts w:ascii="Arial" w:hAnsi="Arial" w:cs="Arial"/>
          <w:sz w:val="24"/>
          <w:szCs w:val="24"/>
        </w:rPr>
        <w:t xml:space="preserve"> </w:t>
      </w:r>
      <w:r w:rsidR="008A2334">
        <w:rPr>
          <w:rFonts w:ascii="Arial" w:hAnsi="Arial" w:cs="Arial"/>
          <w:sz w:val="24"/>
          <w:szCs w:val="24"/>
        </w:rPr>
        <w:t xml:space="preserve">the opening of </w:t>
      </w:r>
      <w:r w:rsidR="00876873">
        <w:rPr>
          <w:rFonts w:ascii="Arial" w:hAnsi="Arial" w:cs="Arial"/>
          <w:sz w:val="24"/>
          <w:szCs w:val="24"/>
        </w:rPr>
        <w:t xml:space="preserve">new </w:t>
      </w:r>
      <w:r w:rsidR="008A2334">
        <w:rPr>
          <w:rFonts w:ascii="Arial" w:hAnsi="Arial" w:cs="Arial"/>
          <w:sz w:val="24"/>
          <w:szCs w:val="24"/>
        </w:rPr>
        <w:t>testing ground will improve the revenue collected for licencing fees.</w:t>
      </w:r>
    </w:p>
    <w:p w14:paraId="276FBC68" w14:textId="77777777" w:rsidR="00C07ACA" w:rsidRPr="00C07ACA" w:rsidRDefault="00C07ACA" w:rsidP="00133024">
      <w:pPr>
        <w:jc w:val="both"/>
        <w:rPr>
          <w:rFonts w:ascii="Arial" w:hAnsi="Arial" w:cs="Arial"/>
          <w:sz w:val="24"/>
          <w:szCs w:val="24"/>
        </w:rPr>
      </w:pPr>
    </w:p>
    <w:p w14:paraId="403FA4C0" w14:textId="67E2A066" w:rsidR="009462FF" w:rsidRPr="00C07ACA" w:rsidRDefault="004D0FA7" w:rsidP="00133024">
      <w:pPr>
        <w:jc w:val="both"/>
        <w:rPr>
          <w:rFonts w:ascii="Arial" w:hAnsi="Arial" w:cs="Arial"/>
          <w:sz w:val="28"/>
          <w:szCs w:val="28"/>
        </w:rPr>
      </w:pPr>
      <w:r w:rsidRPr="00C07ACA">
        <w:rPr>
          <w:rFonts w:ascii="Arial" w:hAnsi="Arial" w:cs="Arial"/>
          <w:b/>
          <w:bCs/>
          <w:sz w:val="28"/>
          <w:szCs w:val="28"/>
        </w:rPr>
        <w:t xml:space="preserve">3.6 </w:t>
      </w:r>
      <w:r w:rsidR="009462FF" w:rsidRPr="00C07ACA">
        <w:rPr>
          <w:rFonts w:ascii="Arial" w:hAnsi="Arial" w:cs="Arial"/>
          <w:b/>
          <w:bCs/>
          <w:sz w:val="28"/>
          <w:szCs w:val="28"/>
        </w:rPr>
        <w:t xml:space="preserve">Fines </w:t>
      </w:r>
      <w:r w:rsidR="00BE2C8B" w:rsidRPr="00C07ACA">
        <w:rPr>
          <w:rFonts w:ascii="Arial" w:hAnsi="Arial" w:cs="Arial"/>
          <w:b/>
          <w:bCs/>
          <w:sz w:val="28"/>
          <w:szCs w:val="28"/>
        </w:rPr>
        <w:t>(Traffic</w:t>
      </w:r>
      <w:r w:rsidR="009462FF" w:rsidRPr="00C07ACA">
        <w:rPr>
          <w:rFonts w:ascii="Arial" w:hAnsi="Arial" w:cs="Arial"/>
          <w:b/>
          <w:bCs/>
          <w:sz w:val="28"/>
          <w:szCs w:val="28"/>
        </w:rPr>
        <w:t xml:space="preserve"> </w:t>
      </w:r>
      <w:r w:rsidR="00470F80" w:rsidRPr="00C07ACA">
        <w:rPr>
          <w:rFonts w:ascii="Arial" w:hAnsi="Arial" w:cs="Arial"/>
          <w:b/>
          <w:bCs/>
          <w:sz w:val="28"/>
          <w:szCs w:val="28"/>
        </w:rPr>
        <w:t>Fines</w:t>
      </w:r>
      <w:r w:rsidR="00470F80" w:rsidRPr="00C07ACA">
        <w:rPr>
          <w:rFonts w:ascii="Arial" w:hAnsi="Arial" w:cs="Arial"/>
          <w:sz w:val="28"/>
          <w:szCs w:val="28"/>
        </w:rPr>
        <w:t>)</w:t>
      </w:r>
    </w:p>
    <w:p w14:paraId="5D2E2D15" w14:textId="00396A58" w:rsidR="000D2C5E" w:rsidRPr="00891962" w:rsidRDefault="000D2C5E" w:rsidP="00133024">
      <w:pPr>
        <w:jc w:val="both"/>
        <w:rPr>
          <w:rFonts w:ascii="Arial" w:hAnsi="Arial" w:cs="Arial"/>
          <w:sz w:val="24"/>
          <w:szCs w:val="24"/>
        </w:rPr>
      </w:pPr>
      <w:r w:rsidRPr="00891962">
        <w:rPr>
          <w:rFonts w:ascii="Arial" w:hAnsi="Arial" w:cs="Arial"/>
          <w:sz w:val="24"/>
          <w:szCs w:val="24"/>
        </w:rPr>
        <w:t xml:space="preserve">Ticket fines are estimated </w:t>
      </w:r>
      <w:r w:rsidR="00851EFE" w:rsidRPr="00891962">
        <w:rPr>
          <w:rFonts w:ascii="Arial" w:hAnsi="Arial" w:cs="Arial"/>
          <w:sz w:val="24"/>
          <w:szCs w:val="24"/>
        </w:rPr>
        <w:t>to be R 403 002.00, th</w:t>
      </w:r>
      <w:r w:rsidR="00EB2F65">
        <w:rPr>
          <w:rFonts w:ascii="Arial" w:hAnsi="Arial" w:cs="Arial"/>
          <w:sz w:val="24"/>
          <w:szCs w:val="24"/>
        </w:rPr>
        <w:t>is is o</w:t>
      </w:r>
      <w:r w:rsidR="00851EFE" w:rsidRPr="00891962">
        <w:rPr>
          <w:rFonts w:ascii="Arial" w:hAnsi="Arial" w:cs="Arial"/>
          <w:sz w:val="24"/>
          <w:szCs w:val="24"/>
        </w:rPr>
        <w:t xml:space="preserve">n accrual bases. The municipality need to </w:t>
      </w:r>
      <w:r w:rsidR="00911D84" w:rsidRPr="00891962">
        <w:rPr>
          <w:rFonts w:ascii="Arial" w:hAnsi="Arial" w:cs="Arial"/>
          <w:sz w:val="24"/>
          <w:szCs w:val="24"/>
        </w:rPr>
        <w:t xml:space="preserve">strengthen collection </w:t>
      </w:r>
      <w:r w:rsidR="00470F80">
        <w:rPr>
          <w:rFonts w:ascii="Arial" w:hAnsi="Arial" w:cs="Arial"/>
          <w:sz w:val="24"/>
          <w:szCs w:val="24"/>
        </w:rPr>
        <w:t>on issued tickets</w:t>
      </w:r>
      <w:r w:rsidR="00117CF4">
        <w:rPr>
          <w:rFonts w:ascii="Arial" w:hAnsi="Arial" w:cs="Arial"/>
          <w:sz w:val="24"/>
          <w:szCs w:val="24"/>
        </w:rPr>
        <w:t>, going forward to assist with revenue collection.</w:t>
      </w:r>
    </w:p>
    <w:p w14:paraId="46D95CCA" w14:textId="1BC98E26" w:rsidR="00BE2C8B" w:rsidRPr="00891962" w:rsidRDefault="00BE2C8B" w:rsidP="00133024">
      <w:pPr>
        <w:jc w:val="both"/>
        <w:rPr>
          <w:rFonts w:ascii="Arial" w:hAnsi="Arial" w:cs="Arial"/>
          <w:sz w:val="24"/>
          <w:szCs w:val="24"/>
        </w:rPr>
      </w:pPr>
    </w:p>
    <w:p w14:paraId="1E5EF656" w14:textId="44B1F791" w:rsidR="00BE2C8B" w:rsidRPr="00C07ACA" w:rsidRDefault="004D0FA7" w:rsidP="00133024">
      <w:pPr>
        <w:jc w:val="both"/>
        <w:rPr>
          <w:rFonts w:ascii="Arial" w:hAnsi="Arial" w:cs="Arial"/>
          <w:b/>
          <w:bCs/>
          <w:sz w:val="28"/>
          <w:szCs w:val="28"/>
        </w:rPr>
      </w:pPr>
      <w:r w:rsidRPr="00C07ACA">
        <w:rPr>
          <w:rFonts w:ascii="Arial" w:hAnsi="Arial" w:cs="Arial"/>
          <w:b/>
          <w:bCs/>
          <w:sz w:val="28"/>
          <w:szCs w:val="28"/>
        </w:rPr>
        <w:t xml:space="preserve">3.7 </w:t>
      </w:r>
      <w:r w:rsidR="00BE2C8B" w:rsidRPr="00C07ACA">
        <w:rPr>
          <w:rFonts w:ascii="Arial" w:hAnsi="Arial" w:cs="Arial"/>
          <w:b/>
          <w:bCs/>
          <w:sz w:val="28"/>
          <w:szCs w:val="28"/>
        </w:rPr>
        <w:t>Vat Return</w:t>
      </w:r>
    </w:p>
    <w:p w14:paraId="00930EC2" w14:textId="7DB70A2A" w:rsidR="00911D84" w:rsidRPr="00891962" w:rsidRDefault="00911D84" w:rsidP="00133024">
      <w:pPr>
        <w:jc w:val="both"/>
        <w:rPr>
          <w:rFonts w:ascii="Arial" w:hAnsi="Arial" w:cs="Arial"/>
          <w:sz w:val="24"/>
          <w:szCs w:val="24"/>
        </w:rPr>
      </w:pPr>
      <w:r w:rsidRPr="00891962">
        <w:rPr>
          <w:rFonts w:ascii="Arial" w:hAnsi="Arial" w:cs="Arial"/>
          <w:sz w:val="24"/>
          <w:szCs w:val="24"/>
        </w:rPr>
        <w:t>The municipality estimate vat return to be R 20 million, this is informed by capital projects that the municipality would undertake in 2022/23 financial year.</w:t>
      </w:r>
      <w:r w:rsidR="00015612">
        <w:rPr>
          <w:rFonts w:ascii="Arial" w:hAnsi="Arial" w:cs="Arial"/>
          <w:sz w:val="24"/>
          <w:szCs w:val="24"/>
        </w:rPr>
        <w:t xml:space="preserve"> This </w:t>
      </w:r>
      <w:r w:rsidR="00117CF4">
        <w:rPr>
          <w:rFonts w:ascii="Arial" w:hAnsi="Arial" w:cs="Arial"/>
          <w:sz w:val="24"/>
          <w:szCs w:val="24"/>
        </w:rPr>
        <w:t>is an</w:t>
      </w:r>
      <w:r w:rsidR="00015612">
        <w:rPr>
          <w:rFonts w:ascii="Arial" w:hAnsi="Arial" w:cs="Arial"/>
          <w:sz w:val="24"/>
          <w:szCs w:val="24"/>
        </w:rPr>
        <w:t xml:space="preserve"> increase because of </w:t>
      </w:r>
      <w:r w:rsidR="00117CF4">
        <w:rPr>
          <w:rFonts w:ascii="Arial" w:hAnsi="Arial" w:cs="Arial"/>
          <w:sz w:val="24"/>
          <w:szCs w:val="24"/>
        </w:rPr>
        <w:t xml:space="preserve">the </w:t>
      </w:r>
      <w:r w:rsidR="00015612">
        <w:rPr>
          <w:rFonts w:ascii="Arial" w:hAnsi="Arial" w:cs="Arial"/>
          <w:sz w:val="24"/>
          <w:szCs w:val="24"/>
        </w:rPr>
        <w:t>number projects budgeted</w:t>
      </w:r>
      <w:r w:rsidR="00117CF4">
        <w:rPr>
          <w:rFonts w:ascii="Arial" w:hAnsi="Arial" w:cs="Arial"/>
          <w:sz w:val="24"/>
          <w:szCs w:val="24"/>
        </w:rPr>
        <w:t xml:space="preserve"> for the period.</w:t>
      </w:r>
    </w:p>
    <w:p w14:paraId="0D38C23D" w14:textId="55804BF1" w:rsidR="00BE2C8B" w:rsidRPr="00891962" w:rsidRDefault="00BE2C8B" w:rsidP="00133024">
      <w:pPr>
        <w:jc w:val="both"/>
        <w:rPr>
          <w:rFonts w:ascii="Arial" w:hAnsi="Arial" w:cs="Arial"/>
          <w:sz w:val="24"/>
          <w:szCs w:val="24"/>
        </w:rPr>
      </w:pPr>
    </w:p>
    <w:p w14:paraId="02FD711F" w14:textId="7BE7388C" w:rsidR="00911D84" w:rsidRPr="00C07ACA" w:rsidRDefault="004D0FA7" w:rsidP="00133024">
      <w:pPr>
        <w:jc w:val="both"/>
        <w:rPr>
          <w:rFonts w:ascii="Arial" w:hAnsi="Arial" w:cs="Arial"/>
          <w:sz w:val="28"/>
          <w:szCs w:val="28"/>
        </w:rPr>
      </w:pPr>
      <w:r w:rsidRPr="00C07ACA">
        <w:rPr>
          <w:rFonts w:ascii="Arial" w:hAnsi="Arial" w:cs="Arial"/>
          <w:b/>
          <w:bCs/>
          <w:sz w:val="28"/>
          <w:szCs w:val="28"/>
        </w:rPr>
        <w:t xml:space="preserve">3.8 </w:t>
      </w:r>
      <w:r w:rsidR="00BE2C8B" w:rsidRPr="00C07ACA">
        <w:rPr>
          <w:rFonts w:ascii="Arial" w:hAnsi="Arial" w:cs="Arial"/>
          <w:b/>
          <w:bCs/>
          <w:sz w:val="28"/>
          <w:szCs w:val="28"/>
        </w:rPr>
        <w:t xml:space="preserve">Interest on Investment </w:t>
      </w:r>
    </w:p>
    <w:p w14:paraId="0BEE2DE4" w14:textId="20685F9B" w:rsidR="00BE2C8B" w:rsidRPr="00891962" w:rsidRDefault="00911D84" w:rsidP="00133024">
      <w:pPr>
        <w:jc w:val="both"/>
        <w:rPr>
          <w:rFonts w:ascii="Arial" w:hAnsi="Arial" w:cs="Arial"/>
          <w:sz w:val="24"/>
          <w:szCs w:val="24"/>
        </w:rPr>
      </w:pPr>
      <w:r w:rsidRPr="00891962">
        <w:rPr>
          <w:rFonts w:ascii="Arial" w:hAnsi="Arial" w:cs="Arial"/>
          <w:sz w:val="24"/>
          <w:szCs w:val="24"/>
        </w:rPr>
        <w:t xml:space="preserve">The municipality used to keep monies in different financial </w:t>
      </w:r>
      <w:r w:rsidR="00117CF4">
        <w:rPr>
          <w:rFonts w:ascii="Arial" w:hAnsi="Arial" w:cs="Arial"/>
          <w:sz w:val="24"/>
          <w:szCs w:val="24"/>
        </w:rPr>
        <w:t xml:space="preserve">institutions </w:t>
      </w:r>
      <w:proofErr w:type="gramStart"/>
      <w:r w:rsidR="00117CF4">
        <w:rPr>
          <w:rFonts w:ascii="Arial" w:hAnsi="Arial" w:cs="Arial"/>
          <w:sz w:val="24"/>
          <w:szCs w:val="24"/>
        </w:rPr>
        <w:t>in order</w:t>
      </w:r>
      <w:r w:rsidRPr="00891962">
        <w:rPr>
          <w:rFonts w:ascii="Arial" w:hAnsi="Arial" w:cs="Arial"/>
          <w:sz w:val="24"/>
          <w:szCs w:val="24"/>
        </w:rPr>
        <w:t xml:space="preserve"> to</w:t>
      </w:r>
      <w:proofErr w:type="gramEnd"/>
      <w:r w:rsidRPr="00891962">
        <w:rPr>
          <w:rFonts w:ascii="Arial" w:hAnsi="Arial" w:cs="Arial"/>
          <w:sz w:val="24"/>
          <w:szCs w:val="24"/>
        </w:rPr>
        <w:t xml:space="preserve"> accumulate interest </w:t>
      </w:r>
      <w:r w:rsidR="00625569" w:rsidRPr="00891962">
        <w:rPr>
          <w:rFonts w:ascii="Arial" w:hAnsi="Arial" w:cs="Arial"/>
          <w:sz w:val="24"/>
          <w:szCs w:val="24"/>
        </w:rPr>
        <w:t xml:space="preserve">and use it at the later stage </w:t>
      </w:r>
      <w:r w:rsidR="00015612" w:rsidRPr="00891962">
        <w:rPr>
          <w:rFonts w:ascii="Arial" w:hAnsi="Arial" w:cs="Arial"/>
          <w:sz w:val="24"/>
          <w:szCs w:val="24"/>
        </w:rPr>
        <w:t xml:space="preserve">but </w:t>
      </w:r>
      <w:r w:rsidR="00015612">
        <w:rPr>
          <w:rFonts w:ascii="Arial" w:hAnsi="Arial" w:cs="Arial"/>
          <w:sz w:val="24"/>
          <w:szCs w:val="24"/>
        </w:rPr>
        <w:t xml:space="preserve">because of </w:t>
      </w:r>
      <w:r w:rsidR="00625569" w:rsidRPr="00891962">
        <w:rPr>
          <w:rFonts w:ascii="Arial" w:hAnsi="Arial" w:cs="Arial"/>
          <w:sz w:val="24"/>
          <w:szCs w:val="24"/>
        </w:rPr>
        <w:t>cash flow challenges, these investment options ha</w:t>
      </w:r>
      <w:r w:rsidR="00015612">
        <w:rPr>
          <w:rFonts w:ascii="Arial" w:hAnsi="Arial" w:cs="Arial"/>
          <w:sz w:val="24"/>
          <w:szCs w:val="24"/>
        </w:rPr>
        <w:t>ve</w:t>
      </w:r>
      <w:r w:rsidR="00117CF4">
        <w:rPr>
          <w:rFonts w:ascii="Arial" w:hAnsi="Arial" w:cs="Arial"/>
          <w:sz w:val="24"/>
          <w:szCs w:val="24"/>
        </w:rPr>
        <w:t xml:space="preserve"> drastically decreased</w:t>
      </w:r>
      <w:r w:rsidR="00015612">
        <w:rPr>
          <w:rFonts w:ascii="Arial" w:hAnsi="Arial" w:cs="Arial"/>
          <w:sz w:val="24"/>
          <w:szCs w:val="24"/>
        </w:rPr>
        <w:t xml:space="preserve">. The </w:t>
      </w:r>
      <w:r w:rsidR="00CC04E2">
        <w:rPr>
          <w:rFonts w:ascii="Arial" w:hAnsi="Arial" w:cs="Arial"/>
          <w:sz w:val="24"/>
          <w:szCs w:val="24"/>
        </w:rPr>
        <w:t>projected</w:t>
      </w:r>
      <w:r w:rsidR="00015612">
        <w:rPr>
          <w:rFonts w:ascii="Arial" w:hAnsi="Arial" w:cs="Arial"/>
          <w:sz w:val="24"/>
          <w:szCs w:val="24"/>
        </w:rPr>
        <w:t xml:space="preserve"> budget is R </w:t>
      </w:r>
      <w:r w:rsidR="005F641E">
        <w:rPr>
          <w:rFonts w:ascii="Arial" w:hAnsi="Arial" w:cs="Arial"/>
          <w:sz w:val="24"/>
          <w:szCs w:val="24"/>
        </w:rPr>
        <w:t>387 739.00</w:t>
      </w:r>
    </w:p>
    <w:p w14:paraId="083C8D0C" w14:textId="1BAC2814" w:rsidR="00625569" w:rsidRPr="00C07ACA" w:rsidRDefault="004D0FA7" w:rsidP="00133024">
      <w:pPr>
        <w:jc w:val="both"/>
        <w:rPr>
          <w:rFonts w:ascii="Arial" w:hAnsi="Arial" w:cs="Arial"/>
          <w:b/>
          <w:bCs/>
          <w:sz w:val="28"/>
          <w:szCs w:val="28"/>
        </w:rPr>
      </w:pPr>
      <w:r w:rsidRPr="00C07ACA">
        <w:rPr>
          <w:rFonts w:ascii="Arial" w:hAnsi="Arial" w:cs="Arial"/>
          <w:b/>
          <w:bCs/>
          <w:sz w:val="28"/>
          <w:szCs w:val="28"/>
        </w:rPr>
        <w:lastRenderedPageBreak/>
        <w:t xml:space="preserve">3.9 </w:t>
      </w:r>
      <w:r w:rsidR="00BE2C8B" w:rsidRPr="00C07ACA">
        <w:rPr>
          <w:rFonts w:ascii="Arial" w:hAnsi="Arial" w:cs="Arial"/>
          <w:b/>
          <w:bCs/>
          <w:sz w:val="28"/>
          <w:szCs w:val="28"/>
        </w:rPr>
        <w:t xml:space="preserve">Donation </w:t>
      </w:r>
      <w:proofErr w:type="gramStart"/>
      <w:r w:rsidR="00BE2C8B" w:rsidRPr="00C07ACA">
        <w:rPr>
          <w:rFonts w:ascii="Arial" w:hAnsi="Arial" w:cs="Arial"/>
          <w:b/>
          <w:bCs/>
          <w:sz w:val="28"/>
          <w:szCs w:val="28"/>
        </w:rPr>
        <w:t xml:space="preserve">( </w:t>
      </w:r>
      <w:proofErr w:type="spellStart"/>
      <w:r w:rsidR="00BE2C8B" w:rsidRPr="00C07ACA">
        <w:rPr>
          <w:rFonts w:ascii="Arial" w:hAnsi="Arial" w:cs="Arial"/>
          <w:b/>
          <w:bCs/>
          <w:sz w:val="28"/>
          <w:szCs w:val="28"/>
        </w:rPr>
        <w:t>ZinoJu</w:t>
      </w:r>
      <w:proofErr w:type="spellEnd"/>
      <w:proofErr w:type="gramEnd"/>
      <w:r w:rsidR="00BE2C8B" w:rsidRPr="00C07ACA">
        <w:rPr>
          <w:rFonts w:ascii="Arial" w:hAnsi="Arial" w:cs="Arial"/>
          <w:b/>
          <w:bCs/>
          <w:sz w:val="28"/>
          <w:szCs w:val="28"/>
        </w:rPr>
        <w:t xml:space="preserve"> Mining)</w:t>
      </w:r>
    </w:p>
    <w:p w14:paraId="6ECD1AEA" w14:textId="2330623B" w:rsidR="00BE2C8B" w:rsidRDefault="00625569" w:rsidP="00133024">
      <w:pPr>
        <w:jc w:val="both"/>
        <w:rPr>
          <w:rFonts w:ascii="Arial" w:hAnsi="Arial" w:cs="Arial"/>
          <w:sz w:val="24"/>
          <w:szCs w:val="24"/>
        </w:rPr>
      </w:pPr>
      <w:proofErr w:type="spellStart"/>
      <w:r w:rsidRPr="00891962">
        <w:rPr>
          <w:rFonts w:ascii="Arial" w:hAnsi="Arial" w:cs="Arial"/>
          <w:sz w:val="24"/>
          <w:szCs w:val="24"/>
        </w:rPr>
        <w:t>Zinoju</w:t>
      </w:r>
      <w:proofErr w:type="spellEnd"/>
      <w:r w:rsidRPr="00891962">
        <w:rPr>
          <w:rFonts w:ascii="Arial" w:hAnsi="Arial" w:cs="Arial"/>
          <w:sz w:val="24"/>
          <w:szCs w:val="24"/>
        </w:rPr>
        <w:t xml:space="preserve"> mining pledged to contribute </w:t>
      </w:r>
      <w:r w:rsidR="006F6703" w:rsidRPr="00891962">
        <w:rPr>
          <w:rFonts w:ascii="Arial" w:hAnsi="Arial" w:cs="Arial"/>
          <w:sz w:val="24"/>
          <w:szCs w:val="24"/>
        </w:rPr>
        <w:t>R 5.5 million for infrastructure development in certain areas in Dannhauser, the municipality will also add R 1.5 million.</w:t>
      </w:r>
      <w:r w:rsidR="008568DB">
        <w:rPr>
          <w:rFonts w:ascii="Arial" w:hAnsi="Arial" w:cs="Arial"/>
          <w:sz w:val="24"/>
          <w:szCs w:val="24"/>
        </w:rPr>
        <w:t xml:space="preserve"> Due to their Mining obligation.</w:t>
      </w:r>
    </w:p>
    <w:p w14:paraId="70430934" w14:textId="77777777" w:rsidR="0053329E" w:rsidRPr="00891962" w:rsidRDefault="0053329E" w:rsidP="00133024">
      <w:pPr>
        <w:jc w:val="both"/>
        <w:rPr>
          <w:rFonts w:ascii="Arial" w:hAnsi="Arial" w:cs="Arial"/>
          <w:sz w:val="24"/>
          <w:szCs w:val="24"/>
        </w:rPr>
      </w:pPr>
    </w:p>
    <w:p w14:paraId="6F078377" w14:textId="2A065107" w:rsidR="00BE2C8B" w:rsidRPr="00C07ACA" w:rsidRDefault="004D0FA7" w:rsidP="00133024">
      <w:pPr>
        <w:jc w:val="both"/>
        <w:rPr>
          <w:rFonts w:ascii="Arial" w:hAnsi="Arial" w:cs="Arial"/>
          <w:b/>
          <w:bCs/>
          <w:sz w:val="28"/>
          <w:szCs w:val="28"/>
        </w:rPr>
      </w:pPr>
      <w:r w:rsidRPr="00C07ACA">
        <w:rPr>
          <w:rFonts w:ascii="Arial" w:hAnsi="Arial" w:cs="Arial"/>
          <w:b/>
          <w:bCs/>
          <w:sz w:val="28"/>
          <w:szCs w:val="28"/>
        </w:rPr>
        <w:t xml:space="preserve">3.10 </w:t>
      </w:r>
      <w:r w:rsidR="00BE2C8B" w:rsidRPr="00C07ACA">
        <w:rPr>
          <w:rFonts w:ascii="Arial" w:hAnsi="Arial" w:cs="Arial"/>
          <w:b/>
          <w:bCs/>
          <w:sz w:val="28"/>
          <w:szCs w:val="28"/>
        </w:rPr>
        <w:t>Other Revenue</w:t>
      </w:r>
    </w:p>
    <w:p w14:paraId="72270E89" w14:textId="3DCC263F" w:rsidR="002E0DF6" w:rsidRDefault="002E0DF6" w:rsidP="00133024">
      <w:pPr>
        <w:jc w:val="both"/>
        <w:rPr>
          <w:rFonts w:ascii="Arial" w:hAnsi="Arial" w:cs="Arial"/>
          <w:sz w:val="24"/>
          <w:szCs w:val="24"/>
        </w:rPr>
      </w:pPr>
      <w:r w:rsidRPr="00891962">
        <w:rPr>
          <w:rFonts w:ascii="Arial" w:hAnsi="Arial" w:cs="Arial"/>
          <w:sz w:val="24"/>
          <w:szCs w:val="24"/>
        </w:rPr>
        <w:t xml:space="preserve">Other revenue will come from different services that the municipality offers </w:t>
      </w:r>
      <w:proofErr w:type="gramStart"/>
      <w:r w:rsidR="009700B8" w:rsidRPr="00891962">
        <w:rPr>
          <w:rFonts w:ascii="Arial" w:hAnsi="Arial" w:cs="Arial"/>
          <w:sz w:val="24"/>
          <w:szCs w:val="24"/>
        </w:rPr>
        <w:t>i.e.</w:t>
      </w:r>
      <w:proofErr w:type="gramEnd"/>
      <w:r w:rsidR="008D6A07" w:rsidRPr="00891962">
        <w:rPr>
          <w:rFonts w:ascii="Arial" w:hAnsi="Arial" w:cs="Arial"/>
          <w:sz w:val="24"/>
          <w:szCs w:val="24"/>
        </w:rPr>
        <w:t xml:space="preserve"> </w:t>
      </w:r>
      <w:r w:rsidR="008568DB">
        <w:rPr>
          <w:rFonts w:ascii="Arial" w:hAnsi="Arial" w:cs="Arial"/>
          <w:sz w:val="24"/>
          <w:szCs w:val="24"/>
        </w:rPr>
        <w:t>t</w:t>
      </w:r>
      <w:r w:rsidR="008D6A07" w:rsidRPr="00891962">
        <w:rPr>
          <w:rFonts w:ascii="Arial" w:hAnsi="Arial" w:cs="Arial"/>
          <w:sz w:val="24"/>
          <w:szCs w:val="24"/>
        </w:rPr>
        <w:t>ender</w:t>
      </w:r>
      <w:r w:rsidRPr="00891962">
        <w:rPr>
          <w:rFonts w:ascii="Arial" w:hAnsi="Arial" w:cs="Arial"/>
          <w:sz w:val="24"/>
          <w:szCs w:val="24"/>
        </w:rPr>
        <w:t xml:space="preserve"> fees</w:t>
      </w:r>
      <w:r w:rsidR="00750B28" w:rsidRPr="00891962">
        <w:rPr>
          <w:rFonts w:ascii="Arial" w:hAnsi="Arial" w:cs="Arial"/>
          <w:sz w:val="24"/>
          <w:szCs w:val="24"/>
        </w:rPr>
        <w:t xml:space="preserve">, </w:t>
      </w:r>
      <w:r w:rsidR="008568DB">
        <w:rPr>
          <w:rFonts w:ascii="Arial" w:hAnsi="Arial" w:cs="Arial"/>
          <w:sz w:val="24"/>
          <w:szCs w:val="24"/>
        </w:rPr>
        <w:t>c</w:t>
      </w:r>
      <w:r w:rsidR="00750B28" w:rsidRPr="00891962">
        <w:rPr>
          <w:rFonts w:ascii="Arial" w:hAnsi="Arial" w:cs="Arial"/>
          <w:sz w:val="24"/>
          <w:szCs w:val="24"/>
        </w:rPr>
        <w:t>emetery fees</w:t>
      </w:r>
      <w:r w:rsidR="008568DB">
        <w:rPr>
          <w:rFonts w:ascii="Arial" w:hAnsi="Arial" w:cs="Arial"/>
          <w:sz w:val="24"/>
          <w:szCs w:val="24"/>
        </w:rPr>
        <w:t xml:space="preserve">, library fines </w:t>
      </w:r>
      <w:r w:rsidR="00750B28" w:rsidRPr="00891962">
        <w:rPr>
          <w:rFonts w:ascii="Arial" w:hAnsi="Arial" w:cs="Arial"/>
          <w:sz w:val="24"/>
          <w:szCs w:val="24"/>
        </w:rPr>
        <w:t xml:space="preserve">and </w:t>
      </w:r>
      <w:r w:rsidR="009700B8" w:rsidRPr="00891962">
        <w:rPr>
          <w:rFonts w:ascii="Arial" w:hAnsi="Arial" w:cs="Arial"/>
          <w:sz w:val="24"/>
          <w:szCs w:val="24"/>
        </w:rPr>
        <w:t>other</w:t>
      </w:r>
      <w:r w:rsidR="00750B28" w:rsidRPr="00891962">
        <w:rPr>
          <w:rFonts w:ascii="Arial" w:hAnsi="Arial" w:cs="Arial"/>
          <w:sz w:val="24"/>
          <w:szCs w:val="24"/>
        </w:rPr>
        <w:t xml:space="preserve"> services.</w:t>
      </w:r>
      <w:r w:rsidR="0053329E">
        <w:rPr>
          <w:rFonts w:ascii="Arial" w:hAnsi="Arial" w:cs="Arial"/>
          <w:sz w:val="24"/>
          <w:szCs w:val="24"/>
        </w:rPr>
        <w:t xml:space="preserve"> Other revenue budget is R </w:t>
      </w:r>
      <w:r w:rsidR="00E92AD0">
        <w:rPr>
          <w:rFonts w:ascii="Arial" w:hAnsi="Arial" w:cs="Arial"/>
          <w:sz w:val="24"/>
          <w:szCs w:val="24"/>
        </w:rPr>
        <w:t>1.2 million.</w:t>
      </w:r>
    </w:p>
    <w:p w14:paraId="7E1EE6F2" w14:textId="028ED5B8" w:rsidR="00E92AD0" w:rsidRDefault="00E92AD0" w:rsidP="00133024">
      <w:pPr>
        <w:jc w:val="both"/>
        <w:rPr>
          <w:rFonts w:ascii="Arial" w:hAnsi="Arial" w:cs="Arial"/>
          <w:sz w:val="24"/>
          <w:szCs w:val="24"/>
        </w:rPr>
      </w:pPr>
    </w:p>
    <w:p w14:paraId="3CA99470" w14:textId="5F0B7DF3" w:rsidR="00E92AD0" w:rsidRPr="00771871" w:rsidRDefault="004D0FA7" w:rsidP="00133024">
      <w:pPr>
        <w:jc w:val="both"/>
        <w:rPr>
          <w:rFonts w:ascii="Arial" w:hAnsi="Arial" w:cs="Arial"/>
          <w:b/>
          <w:bCs/>
          <w:sz w:val="28"/>
          <w:szCs w:val="28"/>
        </w:rPr>
      </w:pPr>
      <w:r w:rsidRPr="00771871">
        <w:rPr>
          <w:rFonts w:ascii="Arial" w:hAnsi="Arial" w:cs="Arial"/>
          <w:b/>
          <w:bCs/>
          <w:sz w:val="28"/>
          <w:szCs w:val="28"/>
        </w:rPr>
        <w:t xml:space="preserve">3.11 </w:t>
      </w:r>
      <w:r w:rsidR="00E92AD0" w:rsidRPr="00771871">
        <w:rPr>
          <w:rFonts w:ascii="Arial" w:hAnsi="Arial" w:cs="Arial"/>
          <w:b/>
          <w:bCs/>
          <w:sz w:val="28"/>
          <w:szCs w:val="28"/>
        </w:rPr>
        <w:t>DTI</w:t>
      </w:r>
    </w:p>
    <w:p w14:paraId="58E265BE" w14:textId="2444413A" w:rsidR="00E92AD0" w:rsidRPr="00E92AD0" w:rsidRDefault="000977E9" w:rsidP="00133024">
      <w:pPr>
        <w:jc w:val="both"/>
        <w:rPr>
          <w:rFonts w:ascii="Arial" w:hAnsi="Arial" w:cs="Arial"/>
          <w:sz w:val="24"/>
          <w:szCs w:val="24"/>
        </w:rPr>
      </w:pPr>
      <w:r>
        <w:rPr>
          <w:rFonts w:ascii="Arial" w:hAnsi="Arial" w:cs="Arial"/>
          <w:sz w:val="24"/>
          <w:szCs w:val="24"/>
        </w:rPr>
        <w:t>There’s f</w:t>
      </w:r>
      <w:r w:rsidR="008A2334">
        <w:rPr>
          <w:rFonts w:ascii="Arial" w:hAnsi="Arial" w:cs="Arial"/>
          <w:sz w:val="24"/>
          <w:szCs w:val="24"/>
        </w:rPr>
        <w:t xml:space="preserve">unding </w:t>
      </w:r>
      <w:r w:rsidR="001C6394">
        <w:rPr>
          <w:rFonts w:ascii="Arial" w:hAnsi="Arial" w:cs="Arial"/>
          <w:sz w:val="24"/>
          <w:szCs w:val="24"/>
        </w:rPr>
        <w:t>that the municipality w</w:t>
      </w:r>
      <w:r w:rsidR="008A2334">
        <w:rPr>
          <w:rFonts w:ascii="Arial" w:hAnsi="Arial" w:cs="Arial"/>
          <w:sz w:val="24"/>
          <w:szCs w:val="24"/>
        </w:rPr>
        <w:t xml:space="preserve">ill receive </w:t>
      </w:r>
      <w:r>
        <w:rPr>
          <w:rFonts w:ascii="Arial" w:hAnsi="Arial" w:cs="Arial"/>
          <w:sz w:val="24"/>
          <w:szCs w:val="24"/>
        </w:rPr>
        <w:t>from DTI, for infrastructure development</w:t>
      </w:r>
      <w:r w:rsidR="002A79FD">
        <w:rPr>
          <w:rFonts w:ascii="Arial" w:hAnsi="Arial" w:cs="Arial"/>
          <w:sz w:val="24"/>
          <w:szCs w:val="24"/>
        </w:rPr>
        <w:t xml:space="preserve"> over the MTREF period for Industrial area development. </w:t>
      </w:r>
    </w:p>
    <w:p w14:paraId="1EF4C994" w14:textId="2FE5FB13" w:rsidR="008D6A07" w:rsidRPr="00891962" w:rsidRDefault="008D6A07" w:rsidP="00133024">
      <w:pPr>
        <w:jc w:val="both"/>
        <w:rPr>
          <w:rFonts w:ascii="Arial" w:hAnsi="Arial" w:cs="Arial"/>
          <w:sz w:val="24"/>
          <w:szCs w:val="24"/>
        </w:rPr>
      </w:pPr>
    </w:p>
    <w:p w14:paraId="013FD4B8" w14:textId="06169F5F" w:rsidR="00A77E69" w:rsidRPr="00771871" w:rsidRDefault="004D0FA7" w:rsidP="00771871">
      <w:pPr>
        <w:jc w:val="both"/>
        <w:rPr>
          <w:rFonts w:ascii="Arial" w:hAnsi="Arial" w:cs="Arial"/>
          <w:b/>
          <w:bCs/>
          <w:sz w:val="28"/>
          <w:szCs w:val="28"/>
          <w:u w:val="single"/>
        </w:rPr>
      </w:pPr>
      <w:r>
        <w:rPr>
          <w:rFonts w:ascii="Arial" w:hAnsi="Arial" w:cs="Arial"/>
          <w:b/>
          <w:bCs/>
          <w:sz w:val="24"/>
          <w:szCs w:val="24"/>
        </w:rPr>
        <w:t xml:space="preserve">4. </w:t>
      </w:r>
      <w:r w:rsidR="00A77E69" w:rsidRPr="00771871">
        <w:rPr>
          <w:rFonts w:ascii="Arial" w:hAnsi="Arial" w:cs="Arial"/>
          <w:b/>
          <w:bCs/>
          <w:sz w:val="28"/>
          <w:szCs w:val="28"/>
          <w:u w:val="single"/>
        </w:rPr>
        <w:t>OPERATING EXPENDITURE FRAMEWORK</w:t>
      </w:r>
    </w:p>
    <w:p w14:paraId="6B283364" w14:textId="77777777" w:rsidR="00A77E69" w:rsidRPr="00891962" w:rsidRDefault="00A77E69" w:rsidP="00133024">
      <w:pPr>
        <w:jc w:val="both"/>
        <w:rPr>
          <w:rFonts w:ascii="Arial" w:hAnsi="Arial" w:cs="Arial"/>
          <w:sz w:val="24"/>
          <w:szCs w:val="24"/>
        </w:rPr>
      </w:pPr>
    </w:p>
    <w:p w14:paraId="5769FF96" w14:textId="79BCC4F0" w:rsidR="005048B4" w:rsidRPr="00771871" w:rsidRDefault="00BB06BF" w:rsidP="00133024">
      <w:pPr>
        <w:jc w:val="both"/>
        <w:rPr>
          <w:rFonts w:ascii="Arial" w:hAnsi="Arial" w:cs="Arial"/>
          <w:b/>
          <w:bCs/>
          <w:sz w:val="28"/>
          <w:szCs w:val="28"/>
        </w:rPr>
      </w:pPr>
      <w:r w:rsidRPr="007030B5">
        <w:rPr>
          <w:rFonts w:ascii="Arial" w:hAnsi="Arial" w:cs="Arial"/>
          <w:b/>
          <w:bCs/>
          <w:sz w:val="28"/>
          <w:szCs w:val="28"/>
        </w:rPr>
        <w:t>4.1</w:t>
      </w:r>
      <w:r w:rsidR="005048B4" w:rsidRPr="00771871">
        <w:rPr>
          <w:rFonts w:ascii="Arial" w:hAnsi="Arial" w:cs="Arial"/>
          <w:sz w:val="28"/>
          <w:szCs w:val="28"/>
        </w:rPr>
        <w:t xml:space="preserve"> </w:t>
      </w:r>
      <w:r w:rsidR="005048B4" w:rsidRPr="00771871">
        <w:rPr>
          <w:rFonts w:ascii="Arial" w:hAnsi="Arial" w:cs="Arial"/>
          <w:b/>
          <w:bCs/>
          <w:sz w:val="28"/>
          <w:szCs w:val="28"/>
        </w:rPr>
        <w:t xml:space="preserve">Depreciation and Impairment </w:t>
      </w:r>
    </w:p>
    <w:p w14:paraId="4EC5045C" w14:textId="5CB95319" w:rsidR="005048B4" w:rsidRDefault="005048B4" w:rsidP="00133024">
      <w:pPr>
        <w:jc w:val="both"/>
        <w:rPr>
          <w:rFonts w:ascii="Arial" w:hAnsi="Arial" w:cs="Arial"/>
          <w:sz w:val="24"/>
          <w:szCs w:val="24"/>
        </w:rPr>
      </w:pPr>
      <w:r w:rsidRPr="00891962">
        <w:rPr>
          <w:rFonts w:ascii="Arial" w:hAnsi="Arial" w:cs="Arial"/>
          <w:sz w:val="24"/>
          <w:szCs w:val="24"/>
        </w:rPr>
        <w:t xml:space="preserve">Depreciation is a good barometer </w:t>
      </w:r>
      <w:r w:rsidR="00A32019" w:rsidRPr="00891962">
        <w:rPr>
          <w:rFonts w:ascii="Arial" w:hAnsi="Arial" w:cs="Arial"/>
          <w:sz w:val="24"/>
          <w:szCs w:val="24"/>
        </w:rPr>
        <w:t xml:space="preserve">of </w:t>
      </w:r>
      <w:r w:rsidRPr="00891962">
        <w:rPr>
          <w:rFonts w:ascii="Arial" w:hAnsi="Arial" w:cs="Arial"/>
          <w:sz w:val="24"/>
          <w:szCs w:val="24"/>
        </w:rPr>
        <w:t>future or current capital financing costs to expand and manage infrastructure. Budget appropriations in this regard total</w:t>
      </w:r>
      <w:r w:rsidR="00A32019" w:rsidRPr="00891962">
        <w:rPr>
          <w:rFonts w:ascii="Arial" w:hAnsi="Arial" w:cs="Arial"/>
          <w:sz w:val="24"/>
          <w:szCs w:val="24"/>
        </w:rPr>
        <w:t xml:space="preserve"> R 22 million for 2022/2</w:t>
      </w:r>
      <w:r w:rsidR="007F6687">
        <w:rPr>
          <w:rFonts w:ascii="Arial" w:hAnsi="Arial" w:cs="Arial"/>
          <w:sz w:val="24"/>
          <w:szCs w:val="24"/>
        </w:rPr>
        <w:t>3</w:t>
      </w:r>
      <w:r w:rsidR="00A32019" w:rsidRPr="00891962">
        <w:rPr>
          <w:rFonts w:ascii="Arial" w:hAnsi="Arial" w:cs="Arial"/>
          <w:sz w:val="24"/>
          <w:szCs w:val="24"/>
        </w:rPr>
        <w:t xml:space="preserve"> financial year.</w:t>
      </w:r>
    </w:p>
    <w:p w14:paraId="2434CA82" w14:textId="77777777" w:rsidR="007F6687" w:rsidRPr="00891962" w:rsidRDefault="007F6687" w:rsidP="00133024">
      <w:pPr>
        <w:jc w:val="both"/>
        <w:rPr>
          <w:rFonts w:ascii="Arial" w:hAnsi="Arial" w:cs="Arial"/>
          <w:sz w:val="24"/>
          <w:szCs w:val="24"/>
        </w:rPr>
      </w:pPr>
    </w:p>
    <w:p w14:paraId="07D70963" w14:textId="71D2509C" w:rsidR="0095337D" w:rsidRPr="00771871" w:rsidRDefault="00BB06BF" w:rsidP="00133024">
      <w:pPr>
        <w:jc w:val="both"/>
        <w:rPr>
          <w:rFonts w:ascii="Arial" w:hAnsi="Arial" w:cs="Arial"/>
          <w:b/>
          <w:bCs/>
          <w:sz w:val="28"/>
          <w:szCs w:val="28"/>
        </w:rPr>
      </w:pPr>
      <w:r w:rsidRPr="00771871">
        <w:rPr>
          <w:rFonts w:ascii="Arial" w:hAnsi="Arial" w:cs="Arial"/>
          <w:b/>
          <w:bCs/>
          <w:sz w:val="28"/>
          <w:szCs w:val="28"/>
        </w:rPr>
        <w:t xml:space="preserve">4.2 </w:t>
      </w:r>
      <w:r w:rsidR="0095337D" w:rsidRPr="00771871">
        <w:rPr>
          <w:rFonts w:ascii="Arial" w:hAnsi="Arial" w:cs="Arial"/>
          <w:b/>
          <w:bCs/>
          <w:sz w:val="28"/>
          <w:szCs w:val="28"/>
        </w:rPr>
        <w:t xml:space="preserve">Contracted Services </w:t>
      </w:r>
    </w:p>
    <w:p w14:paraId="34FE07C6" w14:textId="3A0AA1EF" w:rsidR="001941B3" w:rsidRPr="00891962" w:rsidRDefault="00810779" w:rsidP="00133024">
      <w:pPr>
        <w:jc w:val="both"/>
        <w:rPr>
          <w:rFonts w:ascii="Arial" w:hAnsi="Arial" w:cs="Arial"/>
          <w:sz w:val="24"/>
          <w:szCs w:val="24"/>
        </w:rPr>
      </w:pPr>
      <w:r w:rsidRPr="00891962">
        <w:rPr>
          <w:rFonts w:ascii="Arial" w:hAnsi="Arial" w:cs="Arial"/>
          <w:sz w:val="24"/>
          <w:szCs w:val="24"/>
        </w:rPr>
        <w:t xml:space="preserve">This item </w:t>
      </w:r>
      <w:r w:rsidR="00BC759B">
        <w:rPr>
          <w:rFonts w:ascii="Arial" w:hAnsi="Arial" w:cs="Arial"/>
          <w:sz w:val="24"/>
          <w:szCs w:val="24"/>
        </w:rPr>
        <w:t xml:space="preserve">is budgeted </w:t>
      </w:r>
      <w:r w:rsidR="001B0C1A">
        <w:rPr>
          <w:rFonts w:ascii="Arial" w:hAnsi="Arial" w:cs="Arial"/>
          <w:sz w:val="24"/>
          <w:szCs w:val="24"/>
        </w:rPr>
        <w:t xml:space="preserve">an </w:t>
      </w:r>
      <w:r w:rsidRPr="00891962">
        <w:rPr>
          <w:rFonts w:ascii="Arial" w:hAnsi="Arial" w:cs="Arial"/>
          <w:sz w:val="24"/>
          <w:szCs w:val="24"/>
        </w:rPr>
        <w:t xml:space="preserve">amount to R </w:t>
      </w:r>
      <w:r w:rsidR="009152C3">
        <w:rPr>
          <w:rFonts w:ascii="Arial" w:hAnsi="Arial" w:cs="Arial"/>
          <w:sz w:val="24"/>
          <w:szCs w:val="24"/>
        </w:rPr>
        <w:t xml:space="preserve">25,7 </w:t>
      </w:r>
      <w:r w:rsidRPr="00891962">
        <w:rPr>
          <w:rFonts w:ascii="Arial" w:hAnsi="Arial" w:cs="Arial"/>
          <w:sz w:val="24"/>
          <w:szCs w:val="24"/>
        </w:rPr>
        <w:t xml:space="preserve">million which is a decrease compared to the adjustment budget. This is the work outsourced to </w:t>
      </w:r>
      <w:r w:rsidR="00A02651" w:rsidRPr="00891962">
        <w:rPr>
          <w:rFonts w:ascii="Arial" w:hAnsi="Arial" w:cs="Arial"/>
          <w:sz w:val="24"/>
          <w:szCs w:val="24"/>
        </w:rPr>
        <w:t>service providers, which is under operational budget.</w:t>
      </w:r>
      <w:r w:rsidR="001B0C1A">
        <w:rPr>
          <w:rFonts w:ascii="Arial" w:hAnsi="Arial" w:cs="Arial"/>
          <w:sz w:val="24"/>
          <w:szCs w:val="24"/>
        </w:rPr>
        <w:t xml:space="preserve"> The main items are:</w:t>
      </w:r>
    </w:p>
    <w:p w14:paraId="22FA9E89" w14:textId="3D90FECE" w:rsidR="00A02651" w:rsidRPr="00891962" w:rsidRDefault="00A02651" w:rsidP="00133024">
      <w:pPr>
        <w:pStyle w:val="ListParagraph"/>
        <w:numPr>
          <w:ilvl w:val="0"/>
          <w:numId w:val="11"/>
        </w:numPr>
        <w:jc w:val="both"/>
        <w:rPr>
          <w:rFonts w:ascii="Arial" w:hAnsi="Arial" w:cs="Arial"/>
          <w:sz w:val="24"/>
          <w:szCs w:val="24"/>
        </w:rPr>
      </w:pPr>
      <w:r w:rsidRPr="00891962">
        <w:rPr>
          <w:rFonts w:ascii="Arial" w:hAnsi="Arial" w:cs="Arial"/>
          <w:sz w:val="24"/>
          <w:szCs w:val="24"/>
        </w:rPr>
        <w:t>Professional Services</w:t>
      </w:r>
    </w:p>
    <w:p w14:paraId="7E8BF59B" w14:textId="097FBC04" w:rsidR="00A02651" w:rsidRPr="00891962" w:rsidRDefault="00A02651" w:rsidP="00133024">
      <w:pPr>
        <w:pStyle w:val="ListParagraph"/>
        <w:numPr>
          <w:ilvl w:val="0"/>
          <w:numId w:val="11"/>
        </w:numPr>
        <w:jc w:val="both"/>
        <w:rPr>
          <w:rFonts w:ascii="Arial" w:hAnsi="Arial" w:cs="Arial"/>
          <w:sz w:val="24"/>
          <w:szCs w:val="24"/>
        </w:rPr>
      </w:pPr>
      <w:r w:rsidRPr="00891962">
        <w:rPr>
          <w:rFonts w:ascii="Arial" w:hAnsi="Arial" w:cs="Arial"/>
          <w:sz w:val="24"/>
          <w:szCs w:val="24"/>
        </w:rPr>
        <w:t>Outsourced Services</w:t>
      </w:r>
    </w:p>
    <w:p w14:paraId="37090149" w14:textId="6F8323FC" w:rsidR="0095337D" w:rsidRPr="00891962" w:rsidRDefault="0095337D" w:rsidP="00133024">
      <w:pPr>
        <w:jc w:val="both"/>
        <w:rPr>
          <w:rFonts w:ascii="Arial" w:hAnsi="Arial" w:cs="Arial"/>
          <w:sz w:val="24"/>
          <w:szCs w:val="24"/>
        </w:rPr>
      </w:pPr>
    </w:p>
    <w:p w14:paraId="15086BEB" w14:textId="24A4FD4A" w:rsidR="0095337D" w:rsidRPr="00771871" w:rsidRDefault="00BB06BF" w:rsidP="00133024">
      <w:pPr>
        <w:jc w:val="both"/>
        <w:rPr>
          <w:rFonts w:ascii="Arial" w:hAnsi="Arial" w:cs="Arial"/>
          <w:b/>
          <w:bCs/>
          <w:sz w:val="28"/>
          <w:szCs w:val="28"/>
        </w:rPr>
      </w:pPr>
      <w:r w:rsidRPr="00771871">
        <w:rPr>
          <w:rFonts w:ascii="Arial" w:hAnsi="Arial" w:cs="Arial"/>
          <w:b/>
          <w:bCs/>
          <w:sz w:val="28"/>
          <w:szCs w:val="28"/>
        </w:rPr>
        <w:t xml:space="preserve">4.3 </w:t>
      </w:r>
      <w:r w:rsidR="0095337D" w:rsidRPr="00771871">
        <w:rPr>
          <w:rFonts w:ascii="Arial" w:hAnsi="Arial" w:cs="Arial"/>
          <w:b/>
          <w:bCs/>
          <w:sz w:val="28"/>
          <w:szCs w:val="28"/>
        </w:rPr>
        <w:t>Other Expenditure</w:t>
      </w:r>
    </w:p>
    <w:p w14:paraId="298362BB" w14:textId="38E453E8" w:rsidR="0095337D" w:rsidRDefault="0095337D" w:rsidP="00133024">
      <w:pPr>
        <w:jc w:val="both"/>
        <w:rPr>
          <w:rFonts w:ascii="Arial" w:hAnsi="Arial" w:cs="Arial"/>
          <w:sz w:val="24"/>
          <w:szCs w:val="24"/>
        </w:rPr>
      </w:pPr>
      <w:r w:rsidRPr="00891962">
        <w:rPr>
          <w:rFonts w:ascii="Arial" w:hAnsi="Arial" w:cs="Arial"/>
          <w:sz w:val="24"/>
          <w:szCs w:val="24"/>
        </w:rPr>
        <w:t xml:space="preserve">Other expenditure comprises of various line items relating to the daily operations of the municipality. This group of expenditure has also been identified as an area in which savings could be made. </w:t>
      </w:r>
      <w:r w:rsidR="009152C3">
        <w:rPr>
          <w:rFonts w:ascii="Arial" w:hAnsi="Arial" w:cs="Arial"/>
          <w:sz w:val="24"/>
          <w:szCs w:val="24"/>
        </w:rPr>
        <w:t>The budgeted amount for other operational costs is R 26 million.</w:t>
      </w:r>
      <w:r w:rsidR="00B7067D">
        <w:rPr>
          <w:rFonts w:ascii="Arial" w:hAnsi="Arial" w:cs="Arial"/>
          <w:sz w:val="24"/>
          <w:szCs w:val="24"/>
        </w:rPr>
        <w:t xml:space="preserve"> These include insurance, fuel</w:t>
      </w:r>
      <w:r w:rsidR="000E1217">
        <w:rPr>
          <w:rFonts w:ascii="Arial" w:hAnsi="Arial" w:cs="Arial"/>
          <w:sz w:val="24"/>
          <w:szCs w:val="24"/>
        </w:rPr>
        <w:t>(oil) and bank charges.</w:t>
      </w:r>
    </w:p>
    <w:p w14:paraId="24CE4802" w14:textId="77777777" w:rsidR="00771871" w:rsidRDefault="00771871" w:rsidP="00133024">
      <w:pPr>
        <w:jc w:val="both"/>
        <w:rPr>
          <w:rFonts w:ascii="Arial" w:hAnsi="Arial" w:cs="Arial"/>
          <w:sz w:val="24"/>
          <w:szCs w:val="24"/>
        </w:rPr>
      </w:pPr>
    </w:p>
    <w:p w14:paraId="51E46F8A" w14:textId="5A3B0226" w:rsidR="009152C3" w:rsidRPr="00771871" w:rsidRDefault="00BB06BF" w:rsidP="00133024">
      <w:pPr>
        <w:jc w:val="both"/>
        <w:rPr>
          <w:rFonts w:ascii="Arial" w:hAnsi="Arial" w:cs="Arial"/>
          <w:b/>
          <w:bCs/>
          <w:sz w:val="28"/>
          <w:szCs w:val="28"/>
        </w:rPr>
      </w:pPr>
      <w:r w:rsidRPr="00771871">
        <w:rPr>
          <w:rFonts w:ascii="Arial" w:hAnsi="Arial" w:cs="Arial"/>
          <w:b/>
          <w:bCs/>
          <w:sz w:val="28"/>
          <w:szCs w:val="28"/>
        </w:rPr>
        <w:lastRenderedPageBreak/>
        <w:t xml:space="preserve">4.4 </w:t>
      </w:r>
      <w:r w:rsidR="009152C3" w:rsidRPr="00771871">
        <w:rPr>
          <w:rFonts w:ascii="Arial" w:hAnsi="Arial" w:cs="Arial"/>
          <w:b/>
          <w:bCs/>
          <w:sz w:val="28"/>
          <w:szCs w:val="28"/>
        </w:rPr>
        <w:t xml:space="preserve">Repairs and Maintenance </w:t>
      </w:r>
    </w:p>
    <w:p w14:paraId="64C13829" w14:textId="2BAA3CB5" w:rsidR="009152C3" w:rsidRPr="00891962" w:rsidRDefault="009152C3" w:rsidP="00133024">
      <w:pPr>
        <w:jc w:val="both"/>
        <w:rPr>
          <w:rFonts w:ascii="Arial" w:hAnsi="Arial" w:cs="Arial"/>
          <w:sz w:val="24"/>
          <w:szCs w:val="24"/>
        </w:rPr>
      </w:pPr>
      <w:r>
        <w:rPr>
          <w:rFonts w:ascii="Arial" w:hAnsi="Arial" w:cs="Arial"/>
          <w:sz w:val="24"/>
          <w:szCs w:val="24"/>
        </w:rPr>
        <w:t xml:space="preserve">Municipalities are </w:t>
      </w:r>
      <w:r w:rsidR="00FD7528">
        <w:rPr>
          <w:rFonts w:ascii="Arial" w:hAnsi="Arial" w:cs="Arial"/>
          <w:sz w:val="24"/>
          <w:szCs w:val="24"/>
        </w:rPr>
        <w:t xml:space="preserve">encouraged the make sufficient </w:t>
      </w:r>
      <w:r w:rsidR="000E1217">
        <w:rPr>
          <w:rFonts w:ascii="Arial" w:hAnsi="Arial" w:cs="Arial"/>
          <w:sz w:val="24"/>
          <w:szCs w:val="24"/>
        </w:rPr>
        <w:t xml:space="preserve">budget for </w:t>
      </w:r>
      <w:r w:rsidR="00FD7528">
        <w:rPr>
          <w:rFonts w:ascii="Arial" w:hAnsi="Arial" w:cs="Arial"/>
          <w:sz w:val="24"/>
          <w:szCs w:val="24"/>
        </w:rPr>
        <w:t>infrastructure maintenance, 8% of budget shall be allocated to</w:t>
      </w:r>
      <w:r w:rsidR="0075291A">
        <w:rPr>
          <w:rFonts w:ascii="Arial" w:hAnsi="Arial" w:cs="Arial"/>
          <w:sz w:val="24"/>
          <w:szCs w:val="24"/>
        </w:rPr>
        <w:t xml:space="preserve"> </w:t>
      </w:r>
      <w:r w:rsidR="00771871">
        <w:rPr>
          <w:rFonts w:ascii="Arial" w:hAnsi="Arial" w:cs="Arial"/>
          <w:sz w:val="24"/>
          <w:szCs w:val="24"/>
        </w:rPr>
        <w:t>the maintenance</w:t>
      </w:r>
      <w:r w:rsidR="00FD7528">
        <w:rPr>
          <w:rFonts w:ascii="Arial" w:hAnsi="Arial" w:cs="Arial"/>
          <w:sz w:val="24"/>
          <w:szCs w:val="24"/>
        </w:rPr>
        <w:t xml:space="preserve"> of infrastructure</w:t>
      </w:r>
      <w:r w:rsidR="000E1217">
        <w:rPr>
          <w:rFonts w:ascii="Arial" w:hAnsi="Arial" w:cs="Arial"/>
          <w:sz w:val="24"/>
          <w:szCs w:val="24"/>
        </w:rPr>
        <w:t xml:space="preserve"> which is a norm</w:t>
      </w:r>
      <w:r w:rsidR="00FD7528">
        <w:rPr>
          <w:rFonts w:ascii="Arial" w:hAnsi="Arial" w:cs="Arial"/>
          <w:sz w:val="24"/>
          <w:szCs w:val="24"/>
        </w:rPr>
        <w:t>. The municipality has budget</w:t>
      </w:r>
      <w:r w:rsidR="0075291A">
        <w:rPr>
          <w:rFonts w:ascii="Arial" w:hAnsi="Arial" w:cs="Arial"/>
          <w:sz w:val="24"/>
          <w:szCs w:val="24"/>
        </w:rPr>
        <w:t>ed</w:t>
      </w:r>
      <w:r w:rsidR="00FD7528">
        <w:rPr>
          <w:rFonts w:ascii="Arial" w:hAnsi="Arial" w:cs="Arial"/>
          <w:sz w:val="24"/>
          <w:szCs w:val="24"/>
        </w:rPr>
        <w:t xml:space="preserve"> R 13 million for maintenance of infrastructure.</w:t>
      </w:r>
    </w:p>
    <w:p w14:paraId="03589AFC" w14:textId="0BEB3AA1" w:rsidR="002C37C5" w:rsidRDefault="002C37C5" w:rsidP="00133024">
      <w:pPr>
        <w:jc w:val="both"/>
        <w:rPr>
          <w:rFonts w:ascii="Arial" w:hAnsi="Arial" w:cs="Arial"/>
          <w:sz w:val="24"/>
          <w:szCs w:val="24"/>
        </w:rPr>
      </w:pPr>
      <w:r w:rsidRPr="00891962">
        <w:rPr>
          <w:rFonts w:ascii="Arial" w:hAnsi="Arial" w:cs="Arial"/>
          <w:sz w:val="24"/>
          <w:szCs w:val="24"/>
        </w:rPr>
        <w:t xml:space="preserve"> </w:t>
      </w:r>
    </w:p>
    <w:p w14:paraId="2233D114" w14:textId="54F34DC3" w:rsidR="002F67C2" w:rsidRPr="00771871" w:rsidRDefault="00BB06BF" w:rsidP="00133024">
      <w:pPr>
        <w:jc w:val="both"/>
        <w:rPr>
          <w:rFonts w:ascii="Arial" w:hAnsi="Arial" w:cs="Arial"/>
          <w:b/>
          <w:bCs/>
          <w:sz w:val="28"/>
          <w:szCs w:val="28"/>
        </w:rPr>
      </w:pPr>
      <w:r w:rsidRPr="00771871">
        <w:rPr>
          <w:rFonts w:ascii="Arial" w:hAnsi="Arial" w:cs="Arial"/>
          <w:b/>
          <w:bCs/>
          <w:sz w:val="28"/>
          <w:szCs w:val="28"/>
        </w:rPr>
        <w:t xml:space="preserve">4.5 </w:t>
      </w:r>
      <w:r w:rsidR="002F67C2" w:rsidRPr="00771871">
        <w:rPr>
          <w:rFonts w:ascii="Arial" w:hAnsi="Arial" w:cs="Arial"/>
          <w:b/>
          <w:bCs/>
          <w:sz w:val="28"/>
          <w:szCs w:val="28"/>
        </w:rPr>
        <w:t>Employee</w:t>
      </w:r>
      <w:r w:rsidR="00EE2B88" w:rsidRPr="00771871">
        <w:rPr>
          <w:rFonts w:ascii="Arial" w:hAnsi="Arial" w:cs="Arial"/>
          <w:b/>
          <w:bCs/>
          <w:sz w:val="28"/>
          <w:szCs w:val="28"/>
        </w:rPr>
        <w:t>s</w:t>
      </w:r>
      <w:r w:rsidR="002F67C2" w:rsidRPr="00771871">
        <w:rPr>
          <w:rFonts w:ascii="Arial" w:hAnsi="Arial" w:cs="Arial"/>
          <w:b/>
          <w:bCs/>
          <w:sz w:val="28"/>
          <w:szCs w:val="28"/>
        </w:rPr>
        <w:t xml:space="preserve"> Cost</w:t>
      </w:r>
    </w:p>
    <w:p w14:paraId="4F1F023D" w14:textId="73A5BA78" w:rsidR="002F67C2" w:rsidRPr="00891962" w:rsidRDefault="002F67C2" w:rsidP="00133024">
      <w:pPr>
        <w:jc w:val="both"/>
        <w:rPr>
          <w:rFonts w:ascii="Arial" w:hAnsi="Arial" w:cs="Arial"/>
          <w:b/>
          <w:bCs/>
          <w:sz w:val="24"/>
          <w:szCs w:val="24"/>
        </w:rPr>
      </w:pPr>
    </w:p>
    <w:p w14:paraId="37EF8568" w14:textId="4428FD29" w:rsidR="002F67C2" w:rsidRPr="00891962" w:rsidRDefault="002F67C2" w:rsidP="00133024">
      <w:pPr>
        <w:jc w:val="both"/>
        <w:rPr>
          <w:rFonts w:ascii="Arial" w:hAnsi="Arial" w:cs="Arial"/>
          <w:sz w:val="24"/>
          <w:szCs w:val="24"/>
        </w:rPr>
      </w:pPr>
      <w:r w:rsidRPr="00891962">
        <w:rPr>
          <w:rFonts w:ascii="Arial" w:hAnsi="Arial" w:cs="Arial"/>
          <w:sz w:val="24"/>
          <w:szCs w:val="24"/>
        </w:rPr>
        <w:t xml:space="preserve">The budgeted allocation for employee related costs for the 2022/23 </w:t>
      </w:r>
      <w:r w:rsidR="00F056EF" w:rsidRPr="00891962">
        <w:rPr>
          <w:rFonts w:ascii="Arial" w:hAnsi="Arial" w:cs="Arial"/>
          <w:sz w:val="24"/>
          <w:szCs w:val="24"/>
        </w:rPr>
        <w:t xml:space="preserve">financial year totals R </w:t>
      </w:r>
      <w:r w:rsidR="001F73DF" w:rsidRPr="00891962">
        <w:rPr>
          <w:rFonts w:ascii="Arial" w:hAnsi="Arial" w:cs="Arial"/>
          <w:sz w:val="24"/>
          <w:szCs w:val="24"/>
        </w:rPr>
        <w:t>39 million</w:t>
      </w:r>
      <w:r w:rsidR="00F056EF" w:rsidRPr="00891962">
        <w:rPr>
          <w:rFonts w:ascii="Arial" w:hAnsi="Arial" w:cs="Arial"/>
          <w:sz w:val="24"/>
          <w:szCs w:val="24"/>
        </w:rPr>
        <w:t xml:space="preserve">, </w:t>
      </w:r>
      <w:r w:rsidR="00B625D2" w:rsidRPr="00891962">
        <w:rPr>
          <w:rFonts w:ascii="Arial" w:hAnsi="Arial" w:cs="Arial"/>
          <w:sz w:val="24"/>
          <w:szCs w:val="24"/>
        </w:rPr>
        <w:t>this</w:t>
      </w:r>
      <w:r w:rsidR="001F73DF" w:rsidRPr="00891962">
        <w:rPr>
          <w:rFonts w:ascii="Arial" w:hAnsi="Arial" w:cs="Arial"/>
          <w:sz w:val="24"/>
          <w:szCs w:val="24"/>
        </w:rPr>
        <w:t xml:space="preserve"> is an increase of 4%, which slightly under CPI of 4.8 %. The</w:t>
      </w:r>
      <w:r w:rsidR="00C809A2">
        <w:rPr>
          <w:rFonts w:ascii="Arial" w:hAnsi="Arial" w:cs="Arial"/>
          <w:sz w:val="24"/>
          <w:szCs w:val="24"/>
        </w:rPr>
        <w:t xml:space="preserve"> provision has been made for certain critical posts on the organogram</w:t>
      </w:r>
      <w:r w:rsidR="003C6409">
        <w:rPr>
          <w:rFonts w:ascii="Arial" w:hAnsi="Arial" w:cs="Arial"/>
          <w:sz w:val="24"/>
          <w:szCs w:val="24"/>
        </w:rPr>
        <w:t xml:space="preserve"> which are advertised</w:t>
      </w:r>
      <w:r w:rsidR="00B8192F">
        <w:rPr>
          <w:rFonts w:ascii="Arial" w:hAnsi="Arial" w:cs="Arial"/>
          <w:sz w:val="24"/>
          <w:szCs w:val="24"/>
        </w:rPr>
        <w:t>.</w:t>
      </w:r>
    </w:p>
    <w:p w14:paraId="624723BB" w14:textId="5E32BAF6" w:rsidR="00F056EF" w:rsidRPr="00771871" w:rsidRDefault="00F056EF" w:rsidP="00133024">
      <w:pPr>
        <w:jc w:val="both"/>
        <w:rPr>
          <w:rFonts w:ascii="Arial" w:hAnsi="Arial" w:cs="Arial"/>
          <w:sz w:val="28"/>
          <w:szCs w:val="28"/>
        </w:rPr>
      </w:pPr>
    </w:p>
    <w:p w14:paraId="5B3B5D23" w14:textId="38508684" w:rsidR="00F056EF" w:rsidRPr="00771871" w:rsidRDefault="00BB06BF" w:rsidP="00133024">
      <w:pPr>
        <w:jc w:val="both"/>
        <w:rPr>
          <w:rFonts w:ascii="Arial" w:hAnsi="Arial" w:cs="Arial"/>
          <w:b/>
          <w:bCs/>
          <w:sz w:val="28"/>
          <w:szCs w:val="28"/>
        </w:rPr>
      </w:pPr>
      <w:r w:rsidRPr="00771871">
        <w:rPr>
          <w:rFonts w:ascii="Arial" w:hAnsi="Arial" w:cs="Arial"/>
          <w:b/>
          <w:bCs/>
          <w:sz w:val="28"/>
          <w:szCs w:val="28"/>
        </w:rPr>
        <w:t xml:space="preserve">4.6 </w:t>
      </w:r>
      <w:r w:rsidR="00F056EF" w:rsidRPr="00771871">
        <w:rPr>
          <w:rFonts w:ascii="Arial" w:hAnsi="Arial" w:cs="Arial"/>
          <w:b/>
          <w:bCs/>
          <w:sz w:val="28"/>
          <w:szCs w:val="28"/>
        </w:rPr>
        <w:t xml:space="preserve">Remuneration of Councillors </w:t>
      </w:r>
    </w:p>
    <w:p w14:paraId="1BE63CDD" w14:textId="4B41E1AB" w:rsidR="004B143D" w:rsidRDefault="00B27390" w:rsidP="00133024">
      <w:pPr>
        <w:jc w:val="both"/>
        <w:rPr>
          <w:rFonts w:ascii="Arial" w:hAnsi="Arial" w:cs="Arial"/>
          <w:sz w:val="24"/>
          <w:szCs w:val="24"/>
        </w:rPr>
      </w:pPr>
      <w:r w:rsidRPr="00891962">
        <w:rPr>
          <w:rFonts w:ascii="Arial" w:hAnsi="Arial" w:cs="Arial"/>
          <w:sz w:val="24"/>
          <w:szCs w:val="24"/>
        </w:rPr>
        <w:t>Councillors’</w:t>
      </w:r>
      <w:r w:rsidR="004B143D" w:rsidRPr="00891962">
        <w:rPr>
          <w:rFonts w:ascii="Arial" w:hAnsi="Arial" w:cs="Arial"/>
          <w:sz w:val="24"/>
          <w:szCs w:val="24"/>
        </w:rPr>
        <w:t xml:space="preserve"> allowances are deter</w:t>
      </w:r>
      <w:r w:rsidRPr="00891962">
        <w:rPr>
          <w:rFonts w:ascii="Arial" w:hAnsi="Arial" w:cs="Arial"/>
          <w:sz w:val="24"/>
          <w:szCs w:val="24"/>
        </w:rPr>
        <w:t xml:space="preserve">mined by the Minister of Cooperative Government and Traditional Affairs. </w:t>
      </w:r>
      <w:r w:rsidR="004401D9" w:rsidRPr="00891962">
        <w:rPr>
          <w:rFonts w:ascii="Arial" w:hAnsi="Arial" w:cs="Arial"/>
          <w:sz w:val="24"/>
          <w:szCs w:val="24"/>
        </w:rPr>
        <w:t xml:space="preserve">The projected budget for Councillors allowances </w:t>
      </w:r>
      <w:r w:rsidR="00B8192F">
        <w:rPr>
          <w:rFonts w:ascii="Arial" w:hAnsi="Arial" w:cs="Arial"/>
          <w:sz w:val="24"/>
          <w:szCs w:val="24"/>
        </w:rPr>
        <w:t xml:space="preserve">is </w:t>
      </w:r>
      <w:r w:rsidR="004401D9" w:rsidRPr="00891962">
        <w:rPr>
          <w:rFonts w:ascii="Arial" w:hAnsi="Arial" w:cs="Arial"/>
          <w:sz w:val="24"/>
          <w:szCs w:val="24"/>
        </w:rPr>
        <w:t>R 10 million</w:t>
      </w:r>
      <w:r w:rsidR="00B60B51" w:rsidRPr="00891962">
        <w:rPr>
          <w:rFonts w:ascii="Arial" w:hAnsi="Arial" w:cs="Arial"/>
          <w:sz w:val="24"/>
          <w:szCs w:val="24"/>
        </w:rPr>
        <w:t>.</w:t>
      </w:r>
    </w:p>
    <w:p w14:paraId="10647F23" w14:textId="7A6E2D8A" w:rsidR="00AC04BB" w:rsidRDefault="00AC04BB" w:rsidP="00133024">
      <w:pPr>
        <w:jc w:val="both"/>
        <w:rPr>
          <w:rFonts w:ascii="Arial" w:hAnsi="Arial" w:cs="Arial"/>
          <w:sz w:val="24"/>
          <w:szCs w:val="24"/>
        </w:rPr>
      </w:pPr>
    </w:p>
    <w:p w14:paraId="6FD60070" w14:textId="62E9114B" w:rsidR="00AC04BB" w:rsidRPr="00891962" w:rsidRDefault="00AC04BB" w:rsidP="00133024">
      <w:pPr>
        <w:jc w:val="both"/>
        <w:rPr>
          <w:rFonts w:ascii="Arial" w:hAnsi="Arial" w:cs="Arial"/>
          <w:sz w:val="24"/>
          <w:szCs w:val="24"/>
        </w:rPr>
      </w:pPr>
      <w:r>
        <w:rPr>
          <w:rFonts w:ascii="Arial" w:hAnsi="Arial" w:cs="Arial"/>
          <w:noProof/>
          <w:sz w:val="24"/>
          <w:szCs w:val="24"/>
        </w:rPr>
        <w:drawing>
          <wp:inline distT="0" distB="0" distL="0" distR="0" wp14:anchorId="754900E1" wp14:editId="060E052C">
            <wp:extent cx="6279515" cy="284734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9515" cy="2847340"/>
                    </a:xfrm>
                    <a:prstGeom prst="rect">
                      <a:avLst/>
                    </a:prstGeom>
                    <a:noFill/>
                  </pic:spPr>
                </pic:pic>
              </a:graphicData>
            </a:graphic>
          </wp:inline>
        </w:drawing>
      </w:r>
    </w:p>
    <w:p w14:paraId="10795D50" w14:textId="1AFD8528" w:rsidR="00C824DF" w:rsidRPr="00891962" w:rsidRDefault="00C824DF" w:rsidP="00133024">
      <w:pPr>
        <w:jc w:val="both"/>
        <w:rPr>
          <w:rFonts w:ascii="Arial" w:hAnsi="Arial" w:cs="Arial"/>
          <w:sz w:val="24"/>
          <w:szCs w:val="24"/>
        </w:rPr>
      </w:pPr>
    </w:p>
    <w:p w14:paraId="3137E60A" w14:textId="77777777" w:rsidR="00235E93" w:rsidRPr="00891962" w:rsidRDefault="00235E93" w:rsidP="00133024">
      <w:pPr>
        <w:jc w:val="both"/>
        <w:rPr>
          <w:rFonts w:ascii="Arial" w:hAnsi="Arial" w:cs="Arial"/>
          <w:sz w:val="24"/>
          <w:szCs w:val="24"/>
        </w:rPr>
      </w:pPr>
    </w:p>
    <w:p w14:paraId="6F30BAC4" w14:textId="46D0A692" w:rsidR="00CB3052" w:rsidRDefault="00CB3052" w:rsidP="00133024">
      <w:pPr>
        <w:jc w:val="both"/>
      </w:pPr>
    </w:p>
    <w:p w14:paraId="4D92F758" w14:textId="77777777" w:rsidR="00771871" w:rsidRPr="00421914" w:rsidRDefault="00771871" w:rsidP="00133024">
      <w:pPr>
        <w:jc w:val="both"/>
      </w:pPr>
    </w:p>
    <w:p w14:paraId="47CEA517" w14:textId="5DA03EB1" w:rsidR="00351F64" w:rsidRDefault="00351F64" w:rsidP="00133024">
      <w:pPr>
        <w:jc w:val="both"/>
      </w:pPr>
    </w:p>
    <w:p w14:paraId="417AC3E2" w14:textId="29143B40" w:rsidR="00BB06BF" w:rsidRDefault="00BB06BF" w:rsidP="00133024">
      <w:pPr>
        <w:jc w:val="both"/>
        <w:rPr>
          <w:rFonts w:ascii="Arial" w:hAnsi="Arial" w:cs="Arial"/>
          <w:b/>
          <w:bCs/>
          <w:sz w:val="28"/>
          <w:szCs w:val="28"/>
          <w:u w:val="single"/>
        </w:rPr>
      </w:pPr>
      <w:r w:rsidRPr="00771871">
        <w:rPr>
          <w:rFonts w:ascii="Arial" w:hAnsi="Arial" w:cs="Arial"/>
          <w:b/>
          <w:bCs/>
          <w:sz w:val="28"/>
          <w:szCs w:val="28"/>
          <w:u w:val="single"/>
        </w:rPr>
        <w:lastRenderedPageBreak/>
        <w:t xml:space="preserve">5. </w:t>
      </w:r>
      <w:r w:rsidRPr="00771871">
        <w:rPr>
          <w:rFonts w:ascii="Arial" w:hAnsi="Arial" w:cs="Arial"/>
          <w:b/>
          <w:bCs/>
          <w:sz w:val="28"/>
          <w:szCs w:val="28"/>
          <w:u w:val="single"/>
        </w:rPr>
        <w:t xml:space="preserve">Capital Expenditure </w:t>
      </w:r>
    </w:p>
    <w:p w14:paraId="0831DC6C" w14:textId="77777777" w:rsidR="00771871" w:rsidRPr="00771871" w:rsidRDefault="00771871" w:rsidP="00133024">
      <w:pPr>
        <w:jc w:val="both"/>
        <w:rPr>
          <w:rFonts w:ascii="Arial" w:hAnsi="Arial" w:cs="Arial"/>
          <w:b/>
          <w:bCs/>
          <w:sz w:val="28"/>
          <w:szCs w:val="28"/>
          <w:u w:val="single"/>
        </w:rPr>
      </w:pPr>
    </w:p>
    <w:p w14:paraId="6791F63F" w14:textId="618AFE87" w:rsidR="00351F64" w:rsidRDefault="00BB06BF" w:rsidP="00133024">
      <w:pPr>
        <w:jc w:val="both"/>
      </w:pPr>
      <w:r w:rsidRPr="00891962">
        <w:rPr>
          <w:rFonts w:ascii="Arial" w:hAnsi="Arial" w:cs="Arial"/>
          <w:sz w:val="24"/>
          <w:szCs w:val="24"/>
        </w:rPr>
        <w:t>The Municipal Capital Budget is R 8</w:t>
      </w:r>
      <w:r w:rsidR="00141D66">
        <w:rPr>
          <w:rFonts w:ascii="Arial" w:hAnsi="Arial" w:cs="Arial"/>
          <w:sz w:val="24"/>
          <w:szCs w:val="24"/>
        </w:rPr>
        <w:t>5</w:t>
      </w:r>
      <w:r w:rsidRPr="00891962">
        <w:rPr>
          <w:rFonts w:ascii="Arial" w:hAnsi="Arial" w:cs="Arial"/>
          <w:sz w:val="24"/>
          <w:szCs w:val="24"/>
        </w:rPr>
        <w:t xml:space="preserve"> million. This is an increased of R </w:t>
      </w:r>
      <w:r w:rsidR="00141D66">
        <w:rPr>
          <w:rFonts w:ascii="Arial" w:hAnsi="Arial" w:cs="Arial"/>
          <w:sz w:val="24"/>
          <w:szCs w:val="24"/>
        </w:rPr>
        <w:t>7</w:t>
      </w:r>
      <w:r w:rsidRPr="00891962">
        <w:rPr>
          <w:rFonts w:ascii="Arial" w:hAnsi="Arial" w:cs="Arial"/>
          <w:sz w:val="24"/>
          <w:szCs w:val="24"/>
        </w:rPr>
        <w:t>.7 million or 8 %. Capital Expenditure will be funded by grants and internal funding. The municipality is constrained in its finances, the council need to look at other avenue</w:t>
      </w:r>
      <w:r w:rsidR="003D2B42">
        <w:rPr>
          <w:rFonts w:ascii="Arial" w:hAnsi="Arial" w:cs="Arial"/>
          <w:sz w:val="24"/>
          <w:szCs w:val="24"/>
        </w:rPr>
        <w:t>s</w:t>
      </w:r>
      <w:r w:rsidRPr="00891962">
        <w:rPr>
          <w:rFonts w:ascii="Arial" w:hAnsi="Arial" w:cs="Arial"/>
          <w:sz w:val="24"/>
          <w:szCs w:val="24"/>
        </w:rPr>
        <w:t xml:space="preserve"> to fund the capital projects</w:t>
      </w:r>
      <w:r w:rsidR="00B8192F">
        <w:rPr>
          <w:rFonts w:ascii="Arial" w:hAnsi="Arial" w:cs="Arial"/>
          <w:sz w:val="24"/>
          <w:szCs w:val="24"/>
        </w:rPr>
        <w:t xml:space="preserve"> </w:t>
      </w:r>
      <w:proofErr w:type="gramStart"/>
      <w:r w:rsidR="00B8192F">
        <w:rPr>
          <w:rFonts w:ascii="Arial" w:hAnsi="Arial" w:cs="Arial"/>
          <w:sz w:val="24"/>
          <w:szCs w:val="24"/>
        </w:rPr>
        <w:t>e.g.</w:t>
      </w:r>
      <w:proofErr w:type="gramEnd"/>
      <w:r w:rsidR="00B8192F">
        <w:rPr>
          <w:rFonts w:ascii="Arial" w:hAnsi="Arial" w:cs="Arial"/>
          <w:sz w:val="24"/>
          <w:szCs w:val="24"/>
        </w:rPr>
        <w:t xml:space="preserve"> like doing business plans so that investment can recover satisfactorily.</w:t>
      </w:r>
    </w:p>
    <w:p w14:paraId="471482E2" w14:textId="6F247BA4" w:rsidR="009267A5" w:rsidRDefault="009267A5" w:rsidP="00133024">
      <w:pPr>
        <w:ind w:left="360"/>
        <w:jc w:val="both"/>
      </w:pPr>
    </w:p>
    <w:p w14:paraId="65A82A34" w14:textId="7F67EED1" w:rsidR="00771871" w:rsidRDefault="00771871" w:rsidP="00133024">
      <w:pPr>
        <w:ind w:left="360"/>
        <w:jc w:val="both"/>
      </w:pPr>
    </w:p>
    <w:p w14:paraId="5141D7A3" w14:textId="65FA710A" w:rsidR="00771871" w:rsidRDefault="00771871" w:rsidP="00133024">
      <w:pPr>
        <w:ind w:left="360"/>
        <w:jc w:val="both"/>
      </w:pPr>
    </w:p>
    <w:p w14:paraId="53CF6AE4" w14:textId="574499FF" w:rsidR="00771871" w:rsidRDefault="00771871" w:rsidP="00133024">
      <w:pPr>
        <w:ind w:left="360"/>
        <w:jc w:val="both"/>
      </w:pPr>
    </w:p>
    <w:p w14:paraId="7DD4BE6C" w14:textId="659A3FED" w:rsidR="00771871" w:rsidRDefault="00771871" w:rsidP="00133024">
      <w:pPr>
        <w:ind w:left="360"/>
        <w:jc w:val="both"/>
      </w:pPr>
    </w:p>
    <w:p w14:paraId="69934954" w14:textId="5270FA60" w:rsidR="00771871" w:rsidRDefault="00771871" w:rsidP="00133024">
      <w:pPr>
        <w:ind w:left="360"/>
        <w:jc w:val="both"/>
      </w:pPr>
    </w:p>
    <w:p w14:paraId="53420D11" w14:textId="27FC1700" w:rsidR="00771871" w:rsidRDefault="00771871" w:rsidP="00133024">
      <w:pPr>
        <w:ind w:left="360"/>
        <w:jc w:val="both"/>
      </w:pPr>
    </w:p>
    <w:p w14:paraId="0D0B1BF7" w14:textId="7E3C98B6" w:rsidR="00771871" w:rsidRDefault="00771871" w:rsidP="00133024">
      <w:pPr>
        <w:ind w:left="360"/>
        <w:jc w:val="both"/>
      </w:pPr>
    </w:p>
    <w:p w14:paraId="75BB70FB" w14:textId="32EA388F" w:rsidR="00771871" w:rsidRDefault="00771871" w:rsidP="00133024">
      <w:pPr>
        <w:ind w:left="360"/>
        <w:jc w:val="both"/>
      </w:pPr>
    </w:p>
    <w:p w14:paraId="5E8884AA" w14:textId="365648DF" w:rsidR="00771871" w:rsidRDefault="00771871" w:rsidP="00133024">
      <w:pPr>
        <w:ind w:left="360"/>
        <w:jc w:val="both"/>
      </w:pPr>
    </w:p>
    <w:p w14:paraId="2736680F" w14:textId="6D42C124" w:rsidR="00771871" w:rsidRDefault="00771871" w:rsidP="00133024">
      <w:pPr>
        <w:ind w:left="360"/>
        <w:jc w:val="both"/>
      </w:pPr>
    </w:p>
    <w:p w14:paraId="34F87D09" w14:textId="3BE19EF5" w:rsidR="00771871" w:rsidRDefault="00771871" w:rsidP="00133024">
      <w:pPr>
        <w:ind w:left="360"/>
        <w:jc w:val="both"/>
      </w:pPr>
    </w:p>
    <w:p w14:paraId="599BEAEE" w14:textId="4D9082B4" w:rsidR="00771871" w:rsidRDefault="00771871" w:rsidP="00133024">
      <w:pPr>
        <w:ind w:left="360"/>
        <w:jc w:val="both"/>
      </w:pPr>
    </w:p>
    <w:p w14:paraId="3BF30FDA" w14:textId="76B3FD93" w:rsidR="00771871" w:rsidRDefault="00771871" w:rsidP="00133024">
      <w:pPr>
        <w:ind w:left="360"/>
        <w:jc w:val="both"/>
      </w:pPr>
    </w:p>
    <w:p w14:paraId="7213F95E" w14:textId="03528CDA" w:rsidR="00771871" w:rsidRDefault="00771871" w:rsidP="00133024">
      <w:pPr>
        <w:ind w:left="360"/>
        <w:jc w:val="both"/>
      </w:pPr>
    </w:p>
    <w:p w14:paraId="10F24ADC" w14:textId="3A2E8E3A" w:rsidR="00771871" w:rsidRDefault="00771871" w:rsidP="00133024">
      <w:pPr>
        <w:ind w:left="360"/>
        <w:jc w:val="both"/>
      </w:pPr>
    </w:p>
    <w:p w14:paraId="2713094F" w14:textId="2058E50E" w:rsidR="00771871" w:rsidRDefault="00771871" w:rsidP="00133024">
      <w:pPr>
        <w:ind w:left="360"/>
        <w:jc w:val="both"/>
      </w:pPr>
    </w:p>
    <w:p w14:paraId="0D581D42" w14:textId="08673849" w:rsidR="00771871" w:rsidRDefault="00771871" w:rsidP="00133024">
      <w:pPr>
        <w:ind w:left="360"/>
        <w:jc w:val="both"/>
      </w:pPr>
    </w:p>
    <w:p w14:paraId="7AE6EAAF" w14:textId="07C63530" w:rsidR="00771871" w:rsidRDefault="00771871" w:rsidP="00133024">
      <w:pPr>
        <w:ind w:left="360"/>
        <w:jc w:val="both"/>
      </w:pPr>
    </w:p>
    <w:p w14:paraId="59F31E6B" w14:textId="5EE2E09C" w:rsidR="00771871" w:rsidRDefault="00771871" w:rsidP="00133024">
      <w:pPr>
        <w:ind w:left="360"/>
        <w:jc w:val="both"/>
      </w:pPr>
    </w:p>
    <w:p w14:paraId="40CFB689" w14:textId="7B9A74E4" w:rsidR="00771871" w:rsidRDefault="00771871" w:rsidP="00133024">
      <w:pPr>
        <w:ind w:left="360"/>
        <w:jc w:val="both"/>
      </w:pPr>
    </w:p>
    <w:p w14:paraId="6F8347D6" w14:textId="77777777" w:rsidR="00771871" w:rsidRDefault="00771871" w:rsidP="00133024">
      <w:pPr>
        <w:ind w:left="360"/>
        <w:jc w:val="both"/>
      </w:pPr>
    </w:p>
    <w:p w14:paraId="4E2916EF" w14:textId="77777777" w:rsidR="0020171C" w:rsidRPr="00E10F6C" w:rsidRDefault="0020171C" w:rsidP="00133024">
      <w:pPr>
        <w:ind w:left="360"/>
        <w:jc w:val="both"/>
      </w:pPr>
    </w:p>
    <w:p w14:paraId="73927139" w14:textId="2AEF8652" w:rsidR="00156FB8" w:rsidRDefault="0047131F" w:rsidP="00133024">
      <w:pPr>
        <w:ind w:left="360"/>
        <w:jc w:val="both"/>
      </w:pPr>
      <w:r>
        <w:t xml:space="preserve"> </w:t>
      </w:r>
    </w:p>
    <w:p w14:paraId="21FBA9CA" w14:textId="77777777" w:rsidR="00E9786A" w:rsidRDefault="00E9786A" w:rsidP="00133024">
      <w:pPr>
        <w:jc w:val="both"/>
      </w:pPr>
    </w:p>
    <w:p w14:paraId="51F42556" w14:textId="1E492C5C" w:rsidR="000F71A1" w:rsidRDefault="000F71A1" w:rsidP="00133024">
      <w:pPr>
        <w:jc w:val="both"/>
      </w:pPr>
    </w:p>
    <w:p w14:paraId="3D3344C4" w14:textId="72E1F728" w:rsidR="002F70E4" w:rsidRDefault="002F70E4" w:rsidP="00133024">
      <w:pPr>
        <w:jc w:val="both"/>
      </w:pPr>
    </w:p>
    <w:p w14:paraId="61D39F35" w14:textId="77777777" w:rsidR="002F70E4" w:rsidRPr="00930163" w:rsidRDefault="002F70E4" w:rsidP="00133024">
      <w:pPr>
        <w:jc w:val="both"/>
        <w:rPr>
          <w:b/>
          <w:bCs/>
        </w:rPr>
      </w:pPr>
    </w:p>
    <w:p w14:paraId="1D74251D" w14:textId="77777777" w:rsidR="000F71A1" w:rsidRPr="000F71A1" w:rsidRDefault="000F71A1" w:rsidP="00133024">
      <w:pPr>
        <w:jc w:val="both"/>
        <w:rPr>
          <w:b/>
          <w:bCs/>
        </w:rPr>
      </w:pPr>
    </w:p>
    <w:sectPr w:rsidR="000F71A1" w:rsidRPr="000F71A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998CF" w14:textId="77777777" w:rsidR="00402CDB" w:rsidRDefault="00402CDB" w:rsidP="00A5141C">
      <w:pPr>
        <w:spacing w:after="0" w:line="240" w:lineRule="auto"/>
      </w:pPr>
      <w:r>
        <w:separator/>
      </w:r>
    </w:p>
  </w:endnote>
  <w:endnote w:type="continuationSeparator" w:id="0">
    <w:p w14:paraId="14E513FF" w14:textId="77777777" w:rsidR="00402CDB" w:rsidRDefault="00402CDB" w:rsidP="00A51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995738"/>
      <w:docPartObj>
        <w:docPartGallery w:val="Page Numbers (Bottom of Page)"/>
        <w:docPartUnique/>
      </w:docPartObj>
    </w:sdtPr>
    <w:sdtEndPr>
      <w:rPr>
        <w:noProof/>
      </w:rPr>
    </w:sdtEndPr>
    <w:sdtContent>
      <w:p w14:paraId="56B68F04" w14:textId="468AC0F6" w:rsidR="00A5141C" w:rsidRDefault="00A514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311C9C" w14:textId="77777777" w:rsidR="00A5141C" w:rsidRDefault="00A51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835C" w14:textId="77777777" w:rsidR="00402CDB" w:rsidRDefault="00402CDB" w:rsidP="00A5141C">
      <w:pPr>
        <w:spacing w:after="0" w:line="240" w:lineRule="auto"/>
      </w:pPr>
      <w:r>
        <w:separator/>
      </w:r>
    </w:p>
  </w:footnote>
  <w:footnote w:type="continuationSeparator" w:id="0">
    <w:p w14:paraId="03E46676" w14:textId="77777777" w:rsidR="00402CDB" w:rsidRDefault="00402CDB" w:rsidP="00A51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7C9"/>
    <w:multiLevelType w:val="hybridMultilevel"/>
    <w:tmpl w:val="6EAC18D0"/>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0AD23DDA"/>
    <w:multiLevelType w:val="hybridMultilevel"/>
    <w:tmpl w:val="3D100B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071B33"/>
    <w:multiLevelType w:val="hybridMultilevel"/>
    <w:tmpl w:val="F4FCE84E"/>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15:restartNumberingAfterBreak="0">
    <w:nsid w:val="0F3F1800"/>
    <w:multiLevelType w:val="multilevel"/>
    <w:tmpl w:val="FACCEE54"/>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D60F30"/>
    <w:multiLevelType w:val="hybridMultilevel"/>
    <w:tmpl w:val="C0B8EDF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1987F09"/>
    <w:multiLevelType w:val="hybridMultilevel"/>
    <w:tmpl w:val="934688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D037B03"/>
    <w:multiLevelType w:val="multilevel"/>
    <w:tmpl w:val="1C09001F"/>
    <w:lvl w:ilvl="0">
      <w:start w:val="1"/>
      <w:numFmt w:val="decimal"/>
      <w:lvlText w:val="%1."/>
      <w:lvlJc w:val="left"/>
      <w:pPr>
        <w:ind w:left="2880" w:hanging="360"/>
      </w:pPr>
    </w:lvl>
    <w:lvl w:ilvl="1">
      <w:start w:val="1"/>
      <w:numFmt w:val="decimal"/>
      <w:lvlText w:val="%1.%2."/>
      <w:lvlJc w:val="left"/>
      <w:pPr>
        <w:ind w:left="3312" w:hanging="432"/>
      </w:pPr>
    </w:lvl>
    <w:lvl w:ilvl="2">
      <w:start w:val="1"/>
      <w:numFmt w:val="decimal"/>
      <w:lvlText w:val="%1.%2.%3."/>
      <w:lvlJc w:val="left"/>
      <w:pPr>
        <w:ind w:left="3744" w:hanging="504"/>
      </w:pPr>
    </w:lvl>
    <w:lvl w:ilvl="3">
      <w:start w:val="1"/>
      <w:numFmt w:val="decimal"/>
      <w:lvlText w:val="%1.%2.%3.%4."/>
      <w:lvlJc w:val="left"/>
      <w:pPr>
        <w:ind w:left="4248" w:hanging="648"/>
      </w:pPr>
    </w:lvl>
    <w:lvl w:ilvl="4">
      <w:start w:val="1"/>
      <w:numFmt w:val="decimal"/>
      <w:lvlText w:val="%1.%2.%3.%4.%5."/>
      <w:lvlJc w:val="left"/>
      <w:pPr>
        <w:ind w:left="4752" w:hanging="792"/>
      </w:pPr>
    </w:lvl>
    <w:lvl w:ilvl="5">
      <w:start w:val="1"/>
      <w:numFmt w:val="decimal"/>
      <w:lvlText w:val="%1.%2.%3.%4.%5.%6."/>
      <w:lvlJc w:val="left"/>
      <w:pPr>
        <w:ind w:left="5256" w:hanging="936"/>
      </w:pPr>
    </w:lvl>
    <w:lvl w:ilvl="6">
      <w:start w:val="1"/>
      <w:numFmt w:val="decimal"/>
      <w:lvlText w:val="%1.%2.%3.%4.%5.%6.%7."/>
      <w:lvlJc w:val="left"/>
      <w:pPr>
        <w:ind w:left="5760" w:hanging="1080"/>
      </w:pPr>
    </w:lvl>
    <w:lvl w:ilvl="7">
      <w:start w:val="1"/>
      <w:numFmt w:val="decimal"/>
      <w:lvlText w:val="%1.%2.%3.%4.%5.%6.%7.%8."/>
      <w:lvlJc w:val="left"/>
      <w:pPr>
        <w:ind w:left="6264" w:hanging="1224"/>
      </w:pPr>
    </w:lvl>
    <w:lvl w:ilvl="8">
      <w:start w:val="1"/>
      <w:numFmt w:val="decimal"/>
      <w:lvlText w:val="%1.%2.%3.%4.%5.%6.%7.%8.%9."/>
      <w:lvlJc w:val="left"/>
      <w:pPr>
        <w:ind w:left="6840" w:hanging="1440"/>
      </w:pPr>
    </w:lvl>
  </w:abstractNum>
  <w:abstractNum w:abstractNumId="7" w15:restartNumberingAfterBreak="0">
    <w:nsid w:val="3B09152F"/>
    <w:multiLevelType w:val="hybridMultilevel"/>
    <w:tmpl w:val="EF786790"/>
    <w:lvl w:ilvl="0" w:tplc="E116B56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FBE2066"/>
    <w:multiLevelType w:val="hybridMultilevel"/>
    <w:tmpl w:val="61D80E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80823C0"/>
    <w:multiLevelType w:val="hybridMultilevel"/>
    <w:tmpl w:val="6988E9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C3B41A5"/>
    <w:multiLevelType w:val="hybridMultilevel"/>
    <w:tmpl w:val="3746C1F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52F006D4"/>
    <w:multiLevelType w:val="hybridMultilevel"/>
    <w:tmpl w:val="581CAB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52704AA"/>
    <w:multiLevelType w:val="multilevel"/>
    <w:tmpl w:val="B664B1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9C757FC"/>
    <w:multiLevelType w:val="hybridMultilevel"/>
    <w:tmpl w:val="3E70AB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737A6DEA"/>
    <w:multiLevelType w:val="hybridMultilevel"/>
    <w:tmpl w:val="ED2436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229876866">
    <w:abstractNumId w:val="11"/>
  </w:num>
  <w:num w:numId="2" w16cid:durableId="1406143426">
    <w:abstractNumId w:val="9"/>
  </w:num>
  <w:num w:numId="3" w16cid:durableId="966275181">
    <w:abstractNumId w:val="13"/>
  </w:num>
  <w:num w:numId="4" w16cid:durableId="1125197558">
    <w:abstractNumId w:val="10"/>
  </w:num>
  <w:num w:numId="5" w16cid:durableId="1215316352">
    <w:abstractNumId w:val="1"/>
  </w:num>
  <w:num w:numId="6" w16cid:durableId="2030060528">
    <w:abstractNumId w:val="0"/>
  </w:num>
  <w:num w:numId="7" w16cid:durableId="1218010022">
    <w:abstractNumId w:val="6"/>
  </w:num>
  <w:num w:numId="8" w16cid:durableId="1694958355">
    <w:abstractNumId w:val="2"/>
  </w:num>
  <w:num w:numId="9" w16cid:durableId="1355839821">
    <w:abstractNumId w:val="8"/>
  </w:num>
  <w:num w:numId="10" w16cid:durableId="608512171">
    <w:abstractNumId w:val="14"/>
  </w:num>
  <w:num w:numId="11" w16cid:durableId="106506496">
    <w:abstractNumId w:val="5"/>
  </w:num>
  <w:num w:numId="12" w16cid:durableId="14113764">
    <w:abstractNumId w:val="7"/>
  </w:num>
  <w:num w:numId="13" w16cid:durableId="1581328475">
    <w:abstractNumId w:val="12"/>
  </w:num>
  <w:num w:numId="14" w16cid:durableId="1656254055">
    <w:abstractNumId w:val="3"/>
  </w:num>
  <w:num w:numId="15" w16cid:durableId="1007296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4C"/>
    <w:rsid w:val="000127A9"/>
    <w:rsid w:val="0001373F"/>
    <w:rsid w:val="00015612"/>
    <w:rsid w:val="0003784D"/>
    <w:rsid w:val="000406B7"/>
    <w:rsid w:val="00045965"/>
    <w:rsid w:val="000872ED"/>
    <w:rsid w:val="000928A8"/>
    <w:rsid w:val="000977E9"/>
    <w:rsid w:val="000A1585"/>
    <w:rsid w:val="000D2C5E"/>
    <w:rsid w:val="000E1217"/>
    <w:rsid w:val="000E4999"/>
    <w:rsid w:val="000E5081"/>
    <w:rsid w:val="000F6162"/>
    <w:rsid w:val="000F71A1"/>
    <w:rsid w:val="000F7465"/>
    <w:rsid w:val="001055C9"/>
    <w:rsid w:val="00117CF4"/>
    <w:rsid w:val="00133024"/>
    <w:rsid w:val="00135EAC"/>
    <w:rsid w:val="00141D66"/>
    <w:rsid w:val="001454C7"/>
    <w:rsid w:val="00155E03"/>
    <w:rsid w:val="00156FB8"/>
    <w:rsid w:val="00160DC2"/>
    <w:rsid w:val="001941B3"/>
    <w:rsid w:val="001B0C1A"/>
    <w:rsid w:val="001C3A8D"/>
    <w:rsid w:val="001C6394"/>
    <w:rsid w:val="001D3C4B"/>
    <w:rsid w:val="001F73DF"/>
    <w:rsid w:val="0020171C"/>
    <w:rsid w:val="00210E9A"/>
    <w:rsid w:val="002239EC"/>
    <w:rsid w:val="002343BA"/>
    <w:rsid w:val="00235E93"/>
    <w:rsid w:val="00244FA8"/>
    <w:rsid w:val="00251DF1"/>
    <w:rsid w:val="002A79FD"/>
    <w:rsid w:val="002B108B"/>
    <w:rsid w:val="002B19C3"/>
    <w:rsid w:val="002C34F6"/>
    <w:rsid w:val="002C37C5"/>
    <w:rsid w:val="002E0DF6"/>
    <w:rsid w:val="002E4A7D"/>
    <w:rsid w:val="002F67C2"/>
    <w:rsid w:val="002F70E4"/>
    <w:rsid w:val="003025D8"/>
    <w:rsid w:val="00310B0A"/>
    <w:rsid w:val="00313D07"/>
    <w:rsid w:val="003263D3"/>
    <w:rsid w:val="00351F64"/>
    <w:rsid w:val="0036009B"/>
    <w:rsid w:val="00370C07"/>
    <w:rsid w:val="00370ECA"/>
    <w:rsid w:val="00395597"/>
    <w:rsid w:val="003957B0"/>
    <w:rsid w:val="00396BF4"/>
    <w:rsid w:val="003C1049"/>
    <w:rsid w:val="003C2E30"/>
    <w:rsid w:val="003C6409"/>
    <w:rsid w:val="003D2B42"/>
    <w:rsid w:val="00402CDB"/>
    <w:rsid w:val="004122C2"/>
    <w:rsid w:val="00421914"/>
    <w:rsid w:val="004243AD"/>
    <w:rsid w:val="004401D9"/>
    <w:rsid w:val="00447FE8"/>
    <w:rsid w:val="0045626F"/>
    <w:rsid w:val="00470F80"/>
    <w:rsid w:val="0047131F"/>
    <w:rsid w:val="0047298F"/>
    <w:rsid w:val="00477CE2"/>
    <w:rsid w:val="00480071"/>
    <w:rsid w:val="00483EBF"/>
    <w:rsid w:val="004A1370"/>
    <w:rsid w:val="004A3FBB"/>
    <w:rsid w:val="004B143D"/>
    <w:rsid w:val="004C1F10"/>
    <w:rsid w:val="004D0828"/>
    <w:rsid w:val="004D0FA7"/>
    <w:rsid w:val="004D497B"/>
    <w:rsid w:val="005048B4"/>
    <w:rsid w:val="00513FB9"/>
    <w:rsid w:val="005230E6"/>
    <w:rsid w:val="0053329E"/>
    <w:rsid w:val="00545097"/>
    <w:rsid w:val="0055287E"/>
    <w:rsid w:val="005543B7"/>
    <w:rsid w:val="00565DAD"/>
    <w:rsid w:val="00581BE7"/>
    <w:rsid w:val="005F641E"/>
    <w:rsid w:val="00625569"/>
    <w:rsid w:val="00626867"/>
    <w:rsid w:val="006475A9"/>
    <w:rsid w:val="00657DCA"/>
    <w:rsid w:val="00681758"/>
    <w:rsid w:val="00683F6F"/>
    <w:rsid w:val="006B2152"/>
    <w:rsid w:val="006F3231"/>
    <w:rsid w:val="006F4BEC"/>
    <w:rsid w:val="006F6703"/>
    <w:rsid w:val="006F6E26"/>
    <w:rsid w:val="0070008D"/>
    <w:rsid w:val="007030B5"/>
    <w:rsid w:val="0071507B"/>
    <w:rsid w:val="00750B28"/>
    <w:rsid w:val="0075291A"/>
    <w:rsid w:val="00771871"/>
    <w:rsid w:val="0078058E"/>
    <w:rsid w:val="007A05A8"/>
    <w:rsid w:val="007C4562"/>
    <w:rsid w:val="007F1A38"/>
    <w:rsid w:val="007F6687"/>
    <w:rsid w:val="00810779"/>
    <w:rsid w:val="008252A5"/>
    <w:rsid w:val="0083245F"/>
    <w:rsid w:val="00851EFE"/>
    <w:rsid w:val="008568DB"/>
    <w:rsid w:val="00857712"/>
    <w:rsid w:val="00876873"/>
    <w:rsid w:val="008869BE"/>
    <w:rsid w:val="00891962"/>
    <w:rsid w:val="008A2334"/>
    <w:rsid w:val="008D6A07"/>
    <w:rsid w:val="008D6B61"/>
    <w:rsid w:val="008E0B26"/>
    <w:rsid w:val="008F4738"/>
    <w:rsid w:val="008F7645"/>
    <w:rsid w:val="00900F9D"/>
    <w:rsid w:val="00911D84"/>
    <w:rsid w:val="009152C3"/>
    <w:rsid w:val="00924585"/>
    <w:rsid w:val="00925FA4"/>
    <w:rsid w:val="009267A5"/>
    <w:rsid w:val="00930163"/>
    <w:rsid w:val="00931077"/>
    <w:rsid w:val="009462FF"/>
    <w:rsid w:val="0095337D"/>
    <w:rsid w:val="00961809"/>
    <w:rsid w:val="009700B8"/>
    <w:rsid w:val="00992530"/>
    <w:rsid w:val="00992C2E"/>
    <w:rsid w:val="009A0F38"/>
    <w:rsid w:val="009D5C59"/>
    <w:rsid w:val="009F3742"/>
    <w:rsid w:val="00A02651"/>
    <w:rsid w:val="00A0438C"/>
    <w:rsid w:val="00A060CC"/>
    <w:rsid w:val="00A32019"/>
    <w:rsid w:val="00A50535"/>
    <w:rsid w:val="00A5141C"/>
    <w:rsid w:val="00A61A93"/>
    <w:rsid w:val="00A652FE"/>
    <w:rsid w:val="00A77E69"/>
    <w:rsid w:val="00AA1056"/>
    <w:rsid w:val="00AC04BB"/>
    <w:rsid w:val="00AD18BD"/>
    <w:rsid w:val="00B062E6"/>
    <w:rsid w:val="00B27390"/>
    <w:rsid w:val="00B321B9"/>
    <w:rsid w:val="00B36314"/>
    <w:rsid w:val="00B60B51"/>
    <w:rsid w:val="00B625D2"/>
    <w:rsid w:val="00B676FB"/>
    <w:rsid w:val="00B7067D"/>
    <w:rsid w:val="00B71C25"/>
    <w:rsid w:val="00B8192F"/>
    <w:rsid w:val="00B87248"/>
    <w:rsid w:val="00B94394"/>
    <w:rsid w:val="00BA75B1"/>
    <w:rsid w:val="00BB06BF"/>
    <w:rsid w:val="00BC759B"/>
    <w:rsid w:val="00BE2C8B"/>
    <w:rsid w:val="00BF2261"/>
    <w:rsid w:val="00C07ACA"/>
    <w:rsid w:val="00C26F62"/>
    <w:rsid w:val="00C35AF4"/>
    <w:rsid w:val="00C378C7"/>
    <w:rsid w:val="00C503A9"/>
    <w:rsid w:val="00C51933"/>
    <w:rsid w:val="00C720FF"/>
    <w:rsid w:val="00C809A2"/>
    <w:rsid w:val="00C824DF"/>
    <w:rsid w:val="00CA0616"/>
    <w:rsid w:val="00CB3052"/>
    <w:rsid w:val="00CC04E2"/>
    <w:rsid w:val="00CE72F7"/>
    <w:rsid w:val="00D26198"/>
    <w:rsid w:val="00D4579D"/>
    <w:rsid w:val="00D51888"/>
    <w:rsid w:val="00D704B4"/>
    <w:rsid w:val="00DE099A"/>
    <w:rsid w:val="00DF65F1"/>
    <w:rsid w:val="00E0434C"/>
    <w:rsid w:val="00E10F6C"/>
    <w:rsid w:val="00E127FB"/>
    <w:rsid w:val="00E1449F"/>
    <w:rsid w:val="00E27E6D"/>
    <w:rsid w:val="00E519BF"/>
    <w:rsid w:val="00E65421"/>
    <w:rsid w:val="00E67408"/>
    <w:rsid w:val="00E92AD0"/>
    <w:rsid w:val="00E9786A"/>
    <w:rsid w:val="00EA0716"/>
    <w:rsid w:val="00EB2F65"/>
    <w:rsid w:val="00EC26B5"/>
    <w:rsid w:val="00ED23A6"/>
    <w:rsid w:val="00EE1010"/>
    <w:rsid w:val="00EE2B88"/>
    <w:rsid w:val="00EE2FBE"/>
    <w:rsid w:val="00EE584A"/>
    <w:rsid w:val="00EE7218"/>
    <w:rsid w:val="00EF190D"/>
    <w:rsid w:val="00F056EF"/>
    <w:rsid w:val="00F22F24"/>
    <w:rsid w:val="00F74D3D"/>
    <w:rsid w:val="00F852D0"/>
    <w:rsid w:val="00FD75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6341"/>
  <w15:chartTrackingRefBased/>
  <w15:docId w15:val="{6DA758FC-5202-4C18-B393-65D9F2B4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1A1"/>
    <w:pPr>
      <w:ind w:left="720"/>
      <w:contextualSpacing/>
    </w:pPr>
  </w:style>
  <w:style w:type="paragraph" w:styleId="Header">
    <w:name w:val="header"/>
    <w:basedOn w:val="Normal"/>
    <w:link w:val="HeaderChar"/>
    <w:uiPriority w:val="99"/>
    <w:unhideWhenUsed/>
    <w:rsid w:val="00A51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41C"/>
  </w:style>
  <w:style w:type="paragraph" w:styleId="Footer">
    <w:name w:val="footer"/>
    <w:basedOn w:val="Normal"/>
    <w:link w:val="FooterChar"/>
    <w:uiPriority w:val="99"/>
    <w:unhideWhenUsed/>
    <w:rsid w:val="00A51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502452">
      <w:bodyDiv w:val="1"/>
      <w:marLeft w:val="0"/>
      <w:marRight w:val="0"/>
      <w:marTop w:val="0"/>
      <w:marBottom w:val="0"/>
      <w:divBdr>
        <w:top w:val="none" w:sz="0" w:space="0" w:color="auto"/>
        <w:left w:val="none" w:sz="0" w:space="0" w:color="auto"/>
        <w:bottom w:val="none" w:sz="0" w:space="0" w:color="auto"/>
        <w:right w:val="none" w:sz="0" w:space="0" w:color="auto"/>
      </w:divBdr>
    </w:div>
    <w:div w:id="1357583929">
      <w:bodyDiv w:val="1"/>
      <w:marLeft w:val="0"/>
      <w:marRight w:val="0"/>
      <w:marTop w:val="0"/>
      <w:marBottom w:val="0"/>
      <w:divBdr>
        <w:top w:val="none" w:sz="0" w:space="0" w:color="auto"/>
        <w:left w:val="none" w:sz="0" w:space="0" w:color="auto"/>
        <w:bottom w:val="none" w:sz="0" w:space="0" w:color="auto"/>
        <w:right w:val="none" w:sz="0" w:space="0" w:color="auto"/>
      </w:divBdr>
    </w:div>
    <w:div w:id="207023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2871</TotalTime>
  <Pages>10</Pages>
  <Words>1944</Words>
  <Characters>11082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Sidwell Sikelela</dc:creator>
  <cp:keywords/>
  <dc:description/>
  <cp:lastModifiedBy>Sidwell Sikelela</cp:lastModifiedBy>
  <cp:revision>164</cp:revision>
  <cp:lastPrinted>2022-03-24T13:16:00Z</cp:lastPrinted>
  <dcterms:created xsi:type="dcterms:W3CDTF">2022-03-15T09:37:00Z</dcterms:created>
  <dcterms:modified xsi:type="dcterms:W3CDTF">2022-03-25T06:19:00Z</dcterms:modified>
</cp:coreProperties>
</file>