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7EBFD"/>
  <w:body>
    <w:p w14:paraId="59C44016" w14:textId="77777777" w:rsidR="00CE3778" w:rsidRDefault="00CE3778" w:rsidP="00531CE6">
      <w:pPr>
        <w:pStyle w:val="NoSpacing"/>
        <w:jc w:val="both"/>
        <w:rPr>
          <w:rFonts w:cstheme="minorHAnsi"/>
        </w:rPr>
      </w:pPr>
    </w:p>
    <w:p w14:paraId="58DB74D1" w14:textId="77777777" w:rsidR="00F26B40" w:rsidRDefault="00F26B40" w:rsidP="00531CE6">
      <w:pPr>
        <w:pStyle w:val="NoSpacing"/>
        <w:jc w:val="both"/>
        <w:rPr>
          <w:rFonts w:cstheme="minorHAnsi"/>
        </w:rPr>
      </w:pPr>
    </w:p>
    <w:p w14:paraId="761D542F" w14:textId="77777777" w:rsidR="00F26B40" w:rsidRDefault="00F26B40" w:rsidP="00531CE6">
      <w:pPr>
        <w:pStyle w:val="NoSpacing"/>
        <w:jc w:val="both"/>
        <w:rPr>
          <w:rFonts w:cstheme="minorHAnsi"/>
        </w:rPr>
      </w:pPr>
    </w:p>
    <w:p w14:paraId="5E337C3E" w14:textId="77777777" w:rsidR="00F26B40" w:rsidRDefault="00F26B40" w:rsidP="00531CE6">
      <w:pPr>
        <w:pStyle w:val="NoSpacing"/>
        <w:jc w:val="both"/>
        <w:rPr>
          <w:rFonts w:cstheme="minorHAnsi"/>
        </w:rPr>
      </w:pPr>
    </w:p>
    <w:p w14:paraId="78324963" w14:textId="77777777" w:rsidR="00F26B40" w:rsidRDefault="00F26B40" w:rsidP="00531CE6">
      <w:pPr>
        <w:pStyle w:val="NoSpacing"/>
        <w:jc w:val="both"/>
        <w:rPr>
          <w:rFonts w:cstheme="minorHAnsi"/>
        </w:rPr>
      </w:pPr>
    </w:p>
    <w:p w14:paraId="3C364643" w14:textId="77777777" w:rsidR="00F26B40" w:rsidRDefault="00F26B40" w:rsidP="00531CE6">
      <w:pPr>
        <w:pStyle w:val="NoSpacing"/>
        <w:jc w:val="both"/>
        <w:rPr>
          <w:rFonts w:cstheme="minorHAnsi"/>
        </w:rPr>
      </w:pPr>
    </w:p>
    <w:p w14:paraId="09325661" w14:textId="77777777" w:rsidR="00F26B40" w:rsidRDefault="00F26B40" w:rsidP="00531CE6">
      <w:pPr>
        <w:pStyle w:val="NoSpacing"/>
        <w:jc w:val="both"/>
        <w:rPr>
          <w:rFonts w:cstheme="minorHAnsi"/>
        </w:rPr>
      </w:pPr>
    </w:p>
    <w:p w14:paraId="6B287923" w14:textId="77777777" w:rsidR="00F26B40" w:rsidRPr="00FE3EA2" w:rsidRDefault="00F26B40" w:rsidP="00FE3EA2">
      <w:pPr>
        <w:jc w:val="center"/>
        <w:rPr>
          <w:b/>
          <w:sz w:val="36"/>
        </w:rPr>
      </w:pPr>
      <w:r w:rsidRPr="00FE3EA2">
        <w:rPr>
          <w:b/>
          <w:sz w:val="36"/>
        </w:rPr>
        <w:t>DANNHAUSER LOCAL MUNICIPALITY</w:t>
      </w:r>
    </w:p>
    <w:p w14:paraId="0ABC32DF" w14:textId="77777777" w:rsidR="00F26B40" w:rsidRDefault="00F26B40" w:rsidP="00531CE6">
      <w:pPr>
        <w:pStyle w:val="NoSpacing"/>
        <w:jc w:val="both"/>
        <w:rPr>
          <w:rFonts w:cstheme="minorHAnsi"/>
        </w:rPr>
      </w:pPr>
    </w:p>
    <w:p w14:paraId="70F851ED" w14:textId="72C8EDE0" w:rsidR="00F26B40" w:rsidRPr="00FE3EA2" w:rsidRDefault="001F15BE" w:rsidP="00FE3EA2">
      <w:pPr>
        <w:pStyle w:val="NoSpacing"/>
        <w:jc w:val="center"/>
        <w:rPr>
          <w:rFonts w:cstheme="minorHAnsi"/>
          <w:b/>
          <w:sz w:val="36"/>
        </w:rPr>
      </w:pPr>
      <w:r>
        <w:rPr>
          <w:rFonts w:cstheme="minorHAnsi"/>
          <w:b/>
          <w:sz w:val="36"/>
        </w:rPr>
        <w:t>2019/2020</w:t>
      </w:r>
    </w:p>
    <w:p w14:paraId="016BE4CB" w14:textId="77777777" w:rsidR="00F26B40" w:rsidRDefault="00F26B40" w:rsidP="00531CE6">
      <w:pPr>
        <w:pStyle w:val="NoSpacing"/>
        <w:jc w:val="both"/>
        <w:rPr>
          <w:rFonts w:cstheme="minorHAnsi"/>
        </w:rPr>
      </w:pPr>
    </w:p>
    <w:p w14:paraId="2334DE3E" w14:textId="77777777" w:rsidR="00F26B40" w:rsidRDefault="00F26B40" w:rsidP="00531CE6">
      <w:pPr>
        <w:pStyle w:val="NoSpacing"/>
        <w:jc w:val="both"/>
        <w:rPr>
          <w:rFonts w:cstheme="minorHAnsi"/>
        </w:rPr>
      </w:pPr>
    </w:p>
    <w:p w14:paraId="3E3EC797" w14:textId="77777777" w:rsidR="00F26B40" w:rsidRDefault="00F26B40" w:rsidP="00F26B40">
      <w:pPr>
        <w:pStyle w:val="NoSpacing"/>
        <w:jc w:val="center"/>
        <w:rPr>
          <w:rFonts w:cstheme="minorHAnsi"/>
        </w:rPr>
      </w:pPr>
      <w:r>
        <w:rPr>
          <w:rFonts w:cstheme="minorHAnsi"/>
          <w:noProof/>
          <w:lang w:val="en-US"/>
        </w:rPr>
        <w:drawing>
          <wp:inline distT="0" distB="0" distL="0" distR="0" wp14:anchorId="06AF86A7" wp14:editId="1B054BC8">
            <wp:extent cx="1866900" cy="1704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866588" cy="1704690"/>
                    </a:xfrm>
                    <a:prstGeom prst="rect">
                      <a:avLst/>
                    </a:prstGeom>
                    <a:ln>
                      <a:noFill/>
                    </a:ln>
                    <a:effectLst>
                      <a:softEdge rad="112500"/>
                    </a:effectLst>
                  </pic:spPr>
                </pic:pic>
              </a:graphicData>
            </a:graphic>
          </wp:inline>
        </w:drawing>
      </w:r>
    </w:p>
    <w:p w14:paraId="097BD3BF" w14:textId="77777777" w:rsidR="00F26B40" w:rsidRDefault="00F26B40" w:rsidP="00531CE6">
      <w:pPr>
        <w:pStyle w:val="NoSpacing"/>
        <w:jc w:val="both"/>
        <w:rPr>
          <w:rFonts w:cstheme="minorHAnsi"/>
        </w:rPr>
      </w:pPr>
    </w:p>
    <w:p w14:paraId="6E77071F" w14:textId="77777777" w:rsidR="00F26B40" w:rsidRPr="00FE3EA2" w:rsidRDefault="00FE3EA2" w:rsidP="00F26B40">
      <w:pPr>
        <w:pStyle w:val="NoSpacing"/>
        <w:jc w:val="center"/>
        <w:rPr>
          <w:rFonts w:ascii="Algerian" w:hAnsi="Algerian" w:cstheme="minorHAnsi"/>
          <w:sz w:val="56"/>
        </w:rPr>
      </w:pPr>
      <w:r w:rsidRPr="00FE3EA2">
        <w:rPr>
          <w:rFonts w:ascii="Algerian" w:hAnsi="Algerian" w:cstheme="minorHAnsi"/>
          <w:sz w:val="56"/>
        </w:rPr>
        <w:t>OVERSIGHT COMMITTEE</w:t>
      </w:r>
    </w:p>
    <w:p w14:paraId="67592E10" w14:textId="77777777" w:rsidR="00F26B40" w:rsidRPr="00FE3EA2" w:rsidRDefault="00F26B40" w:rsidP="00531CE6">
      <w:pPr>
        <w:pStyle w:val="NoSpacing"/>
        <w:jc w:val="both"/>
        <w:rPr>
          <w:rFonts w:ascii="Algerian" w:hAnsi="Algerian" w:cstheme="minorHAnsi"/>
          <w:sz w:val="56"/>
        </w:rPr>
      </w:pPr>
    </w:p>
    <w:p w14:paraId="63491B1D" w14:textId="77777777" w:rsidR="00F26B40" w:rsidRPr="00FE3EA2" w:rsidRDefault="00FE3EA2" w:rsidP="00FE3EA2">
      <w:pPr>
        <w:pStyle w:val="NoSpacing"/>
        <w:jc w:val="center"/>
        <w:rPr>
          <w:rFonts w:ascii="Algerian" w:hAnsi="Algerian" w:cstheme="minorHAnsi"/>
          <w:sz w:val="56"/>
        </w:rPr>
      </w:pPr>
      <w:r w:rsidRPr="00FE3EA2">
        <w:rPr>
          <w:rFonts w:ascii="Algerian" w:hAnsi="Algerian" w:cstheme="minorHAnsi"/>
          <w:sz w:val="56"/>
        </w:rPr>
        <w:t>REPORT</w:t>
      </w:r>
    </w:p>
    <w:p w14:paraId="06A218AE" w14:textId="77777777" w:rsidR="00F26B40" w:rsidRDefault="00F26B40" w:rsidP="00531CE6">
      <w:pPr>
        <w:pStyle w:val="NoSpacing"/>
        <w:jc w:val="both"/>
        <w:rPr>
          <w:rFonts w:cstheme="minorHAnsi"/>
        </w:rPr>
      </w:pPr>
    </w:p>
    <w:p w14:paraId="13998954" w14:textId="77777777" w:rsidR="00F26B40" w:rsidRDefault="00F26B40" w:rsidP="00531CE6">
      <w:pPr>
        <w:pStyle w:val="NoSpacing"/>
        <w:jc w:val="both"/>
        <w:rPr>
          <w:rFonts w:cstheme="minorHAnsi"/>
        </w:rPr>
      </w:pPr>
    </w:p>
    <w:p w14:paraId="04362540" w14:textId="77777777" w:rsidR="00F26B40" w:rsidRDefault="00F26B40" w:rsidP="00531CE6">
      <w:pPr>
        <w:pStyle w:val="NoSpacing"/>
        <w:jc w:val="both"/>
        <w:rPr>
          <w:rFonts w:cstheme="minorHAnsi"/>
        </w:rPr>
      </w:pPr>
    </w:p>
    <w:p w14:paraId="2C3FB189" w14:textId="77777777" w:rsidR="00F26B40" w:rsidRDefault="00F26B40" w:rsidP="00531CE6">
      <w:pPr>
        <w:pStyle w:val="NoSpacing"/>
        <w:jc w:val="both"/>
        <w:rPr>
          <w:rFonts w:cstheme="minorHAnsi"/>
        </w:rPr>
      </w:pPr>
    </w:p>
    <w:p w14:paraId="228AB1D5" w14:textId="77777777" w:rsidR="00F26B40" w:rsidRDefault="00F26B40" w:rsidP="00531CE6">
      <w:pPr>
        <w:pStyle w:val="NoSpacing"/>
        <w:jc w:val="both"/>
        <w:rPr>
          <w:rFonts w:cstheme="minorHAnsi"/>
        </w:rPr>
      </w:pPr>
    </w:p>
    <w:p w14:paraId="3DD502C8" w14:textId="77777777" w:rsidR="00F26B40" w:rsidRDefault="00F26B40" w:rsidP="00531CE6">
      <w:pPr>
        <w:pStyle w:val="NoSpacing"/>
        <w:jc w:val="both"/>
        <w:rPr>
          <w:rFonts w:cstheme="minorHAnsi"/>
        </w:rPr>
      </w:pPr>
    </w:p>
    <w:p w14:paraId="2FD89AA8" w14:textId="77777777" w:rsidR="00F26B40" w:rsidRDefault="00F26B40" w:rsidP="00531CE6">
      <w:pPr>
        <w:pStyle w:val="NoSpacing"/>
        <w:jc w:val="both"/>
        <w:rPr>
          <w:rFonts w:cstheme="minorHAnsi"/>
        </w:rPr>
      </w:pPr>
    </w:p>
    <w:p w14:paraId="23B1FD5E" w14:textId="77777777" w:rsidR="00F26B40" w:rsidRDefault="00F26B40" w:rsidP="00531CE6">
      <w:pPr>
        <w:pStyle w:val="NoSpacing"/>
        <w:jc w:val="both"/>
        <w:rPr>
          <w:rFonts w:cstheme="minorHAnsi"/>
        </w:rPr>
      </w:pPr>
    </w:p>
    <w:p w14:paraId="7E51CCEC" w14:textId="77777777" w:rsidR="00F26B40" w:rsidRDefault="00F26B40" w:rsidP="00531CE6">
      <w:pPr>
        <w:pStyle w:val="NoSpacing"/>
        <w:jc w:val="both"/>
        <w:rPr>
          <w:rFonts w:cstheme="minorHAnsi"/>
        </w:rPr>
      </w:pPr>
    </w:p>
    <w:p w14:paraId="232F6868" w14:textId="77777777" w:rsidR="00F26B40" w:rsidRDefault="00F26B40" w:rsidP="00531CE6">
      <w:pPr>
        <w:pStyle w:val="NoSpacing"/>
        <w:jc w:val="both"/>
        <w:rPr>
          <w:rFonts w:cstheme="minorHAnsi"/>
        </w:rPr>
      </w:pPr>
    </w:p>
    <w:p w14:paraId="6CC51C32" w14:textId="77777777" w:rsidR="00F26B40" w:rsidRDefault="00F26B40" w:rsidP="00531CE6">
      <w:pPr>
        <w:pStyle w:val="NoSpacing"/>
        <w:jc w:val="both"/>
        <w:rPr>
          <w:rFonts w:cstheme="minorHAnsi"/>
        </w:rPr>
      </w:pPr>
    </w:p>
    <w:p w14:paraId="60D78FC4" w14:textId="77777777" w:rsidR="00F26B40" w:rsidRDefault="00F26B40" w:rsidP="00531CE6">
      <w:pPr>
        <w:pStyle w:val="NoSpacing"/>
        <w:jc w:val="both"/>
        <w:rPr>
          <w:rFonts w:cstheme="minorHAnsi"/>
        </w:rPr>
      </w:pPr>
    </w:p>
    <w:p w14:paraId="48B337BB" w14:textId="77777777" w:rsidR="00F26B40" w:rsidRDefault="00F26B40" w:rsidP="00531CE6">
      <w:pPr>
        <w:pStyle w:val="NoSpacing"/>
        <w:jc w:val="both"/>
        <w:rPr>
          <w:rFonts w:cstheme="minorHAnsi"/>
        </w:rPr>
      </w:pPr>
    </w:p>
    <w:sdt>
      <w:sdtPr>
        <w:rPr>
          <w:rFonts w:asciiTheme="minorHAnsi" w:eastAsiaTheme="minorHAnsi" w:hAnsiTheme="minorHAnsi" w:cstheme="minorBidi"/>
          <w:b w:val="0"/>
          <w:bCs w:val="0"/>
          <w:color w:val="auto"/>
          <w:sz w:val="22"/>
          <w:szCs w:val="22"/>
          <w:lang w:val="en-ZA" w:eastAsia="en-US"/>
        </w:rPr>
        <w:id w:val="-2066026426"/>
        <w:docPartObj>
          <w:docPartGallery w:val="Table of Contents"/>
          <w:docPartUnique/>
        </w:docPartObj>
      </w:sdtPr>
      <w:sdtEndPr>
        <w:rPr>
          <w:noProof/>
        </w:rPr>
      </w:sdtEndPr>
      <w:sdtContent>
        <w:p w14:paraId="1E6DDF7F" w14:textId="77777777" w:rsidR="00984F80" w:rsidRDefault="00984F80">
          <w:pPr>
            <w:pStyle w:val="TOCHeading"/>
          </w:pPr>
          <w:r>
            <w:t>Table of Contents</w:t>
          </w:r>
        </w:p>
        <w:p w14:paraId="7E971237" w14:textId="6746E53B" w:rsidR="00EC171E" w:rsidRDefault="00984F80">
          <w:pPr>
            <w:pStyle w:val="TOC2"/>
            <w:tabs>
              <w:tab w:val="left" w:pos="660"/>
              <w:tab w:val="right" w:leader="dot" w:pos="9350"/>
            </w:tabs>
            <w:rPr>
              <w:rFonts w:eastAsiaTheme="minorEastAsia"/>
              <w:noProof/>
              <w:lang w:eastAsia="en-ZA"/>
            </w:rPr>
          </w:pPr>
          <w:r>
            <w:fldChar w:fldCharType="begin"/>
          </w:r>
          <w:r>
            <w:instrText xml:space="preserve"> TOC \o "1-3" \h \z \u </w:instrText>
          </w:r>
          <w:r>
            <w:fldChar w:fldCharType="separate"/>
          </w:r>
          <w:hyperlink w:anchor="_Toc72064751" w:history="1">
            <w:r w:rsidR="00EC171E" w:rsidRPr="00D1253B">
              <w:rPr>
                <w:rStyle w:val="Hyperlink"/>
                <w:noProof/>
              </w:rPr>
              <w:t>1.</w:t>
            </w:r>
            <w:r w:rsidR="00EC171E">
              <w:rPr>
                <w:rFonts w:eastAsiaTheme="minorEastAsia"/>
                <w:noProof/>
                <w:lang w:eastAsia="en-ZA"/>
              </w:rPr>
              <w:tab/>
            </w:r>
            <w:r w:rsidR="00EC171E" w:rsidRPr="00D1253B">
              <w:rPr>
                <w:rStyle w:val="Hyperlink"/>
                <w:noProof/>
              </w:rPr>
              <w:t>INTRODUCTION</w:t>
            </w:r>
            <w:r w:rsidR="00EC171E">
              <w:rPr>
                <w:noProof/>
                <w:webHidden/>
              </w:rPr>
              <w:tab/>
            </w:r>
            <w:r w:rsidR="00EC171E">
              <w:rPr>
                <w:noProof/>
                <w:webHidden/>
              </w:rPr>
              <w:fldChar w:fldCharType="begin"/>
            </w:r>
            <w:r w:rsidR="00EC171E">
              <w:rPr>
                <w:noProof/>
                <w:webHidden/>
              </w:rPr>
              <w:instrText xml:space="preserve"> PAGEREF _Toc72064751 \h </w:instrText>
            </w:r>
            <w:r w:rsidR="00EC171E">
              <w:rPr>
                <w:noProof/>
                <w:webHidden/>
              </w:rPr>
            </w:r>
            <w:r w:rsidR="00EC171E">
              <w:rPr>
                <w:noProof/>
                <w:webHidden/>
              </w:rPr>
              <w:fldChar w:fldCharType="separate"/>
            </w:r>
            <w:r w:rsidR="00A0033D">
              <w:rPr>
                <w:noProof/>
                <w:webHidden/>
              </w:rPr>
              <w:t>3</w:t>
            </w:r>
            <w:r w:rsidR="00EC171E">
              <w:rPr>
                <w:noProof/>
                <w:webHidden/>
              </w:rPr>
              <w:fldChar w:fldCharType="end"/>
            </w:r>
          </w:hyperlink>
        </w:p>
        <w:p w14:paraId="04A2D214" w14:textId="72FFC418" w:rsidR="00EC171E" w:rsidRDefault="00C54BA5">
          <w:pPr>
            <w:pStyle w:val="TOC2"/>
            <w:tabs>
              <w:tab w:val="left" w:pos="660"/>
              <w:tab w:val="right" w:leader="dot" w:pos="9350"/>
            </w:tabs>
            <w:rPr>
              <w:rFonts w:eastAsiaTheme="minorEastAsia"/>
              <w:noProof/>
              <w:lang w:eastAsia="en-ZA"/>
            </w:rPr>
          </w:pPr>
          <w:hyperlink w:anchor="_Toc72064752" w:history="1">
            <w:r w:rsidR="00EC171E" w:rsidRPr="00D1253B">
              <w:rPr>
                <w:rStyle w:val="Hyperlink"/>
                <w:noProof/>
              </w:rPr>
              <w:t>2.</w:t>
            </w:r>
            <w:r w:rsidR="00EC171E">
              <w:rPr>
                <w:rFonts w:eastAsiaTheme="minorEastAsia"/>
                <w:noProof/>
                <w:lang w:eastAsia="en-ZA"/>
              </w:rPr>
              <w:tab/>
            </w:r>
            <w:r w:rsidR="00EC171E" w:rsidRPr="00D1253B">
              <w:rPr>
                <w:rStyle w:val="Hyperlink"/>
                <w:noProof/>
              </w:rPr>
              <w:t>BACKGROUND</w:t>
            </w:r>
            <w:r w:rsidR="00EC171E">
              <w:rPr>
                <w:noProof/>
                <w:webHidden/>
              </w:rPr>
              <w:tab/>
            </w:r>
            <w:r w:rsidR="00EC171E">
              <w:rPr>
                <w:noProof/>
                <w:webHidden/>
              </w:rPr>
              <w:fldChar w:fldCharType="begin"/>
            </w:r>
            <w:r w:rsidR="00EC171E">
              <w:rPr>
                <w:noProof/>
                <w:webHidden/>
              </w:rPr>
              <w:instrText xml:space="preserve"> PAGEREF _Toc72064752 \h </w:instrText>
            </w:r>
            <w:r w:rsidR="00EC171E">
              <w:rPr>
                <w:noProof/>
                <w:webHidden/>
              </w:rPr>
            </w:r>
            <w:r w:rsidR="00EC171E">
              <w:rPr>
                <w:noProof/>
                <w:webHidden/>
              </w:rPr>
              <w:fldChar w:fldCharType="separate"/>
            </w:r>
            <w:r w:rsidR="00A0033D">
              <w:rPr>
                <w:noProof/>
                <w:webHidden/>
              </w:rPr>
              <w:t>3</w:t>
            </w:r>
            <w:r w:rsidR="00EC171E">
              <w:rPr>
                <w:noProof/>
                <w:webHidden/>
              </w:rPr>
              <w:fldChar w:fldCharType="end"/>
            </w:r>
          </w:hyperlink>
        </w:p>
        <w:p w14:paraId="7561F3BF" w14:textId="41F8C3B9" w:rsidR="00EC171E" w:rsidRDefault="00C54BA5">
          <w:pPr>
            <w:pStyle w:val="TOC3"/>
            <w:tabs>
              <w:tab w:val="left" w:pos="1100"/>
              <w:tab w:val="right" w:leader="dot" w:pos="9350"/>
            </w:tabs>
            <w:rPr>
              <w:rFonts w:eastAsiaTheme="minorEastAsia"/>
              <w:noProof/>
              <w:lang w:eastAsia="en-ZA"/>
            </w:rPr>
          </w:pPr>
          <w:hyperlink w:anchor="_Toc72064753" w:history="1">
            <w:r w:rsidR="00EC171E" w:rsidRPr="00D1253B">
              <w:rPr>
                <w:rStyle w:val="Hyperlink"/>
                <w:noProof/>
              </w:rPr>
              <w:t>2.1</w:t>
            </w:r>
            <w:r w:rsidR="00EC171E">
              <w:rPr>
                <w:rFonts w:eastAsiaTheme="minorEastAsia"/>
                <w:noProof/>
                <w:lang w:eastAsia="en-ZA"/>
              </w:rPr>
              <w:tab/>
            </w:r>
            <w:r w:rsidR="00EC171E" w:rsidRPr="00D1253B">
              <w:rPr>
                <w:rStyle w:val="Hyperlink"/>
                <w:noProof/>
              </w:rPr>
              <w:t>LEGAL REQUIREMENTS:</w:t>
            </w:r>
            <w:r w:rsidR="00EC171E">
              <w:rPr>
                <w:noProof/>
                <w:webHidden/>
              </w:rPr>
              <w:tab/>
            </w:r>
            <w:r w:rsidR="00EC171E">
              <w:rPr>
                <w:noProof/>
                <w:webHidden/>
              </w:rPr>
              <w:fldChar w:fldCharType="begin"/>
            </w:r>
            <w:r w:rsidR="00EC171E">
              <w:rPr>
                <w:noProof/>
                <w:webHidden/>
              </w:rPr>
              <w:instrText xml:space="preserve"> PAGEREF _Toc72064753 \h </w:instrText>
            </w:r>
            <w:r w:rsidR="00EC171E">
              <w:rPr>
                <w:noProof/>
                <w:webHidden/>
              </w:rPr>
            </w:r>
            <w:r w:rsidR="00EC171E">
              <w:rPr>
                <w:noProof/>
                <w:webHidden/>
              </w:rPr>
              <w:fldChar w:fldCharType="separate"/>
            </w:r>
            <w:r w:rsidR="00A0033D">
              <w:rPr>
                <w:noProof/>
                <w:webHidden/>
              </w:rPr>
              <w:t>3</w:t>
            </w:r>
            <w:r w:rsidR="00EC171E">
              <w:rPr>
                <w:noProof/>
                <w:webHidden/>
              </w:rPr>
              <w:fldChar w:fldCharType="end"/>
            </w:r>
          </w:hyperlink>
        </w:p>
        <w:p w14:paraId="49D0E637" w14:textId="6E50D243" w:rsidR="00EC171E" w:rsidRDefault="00C54BA5">
          <w:pPr>
            <w:pStyle w:val="TOC3"/>
            <w:tabs>
              <w:tab w:val="left" w:pos="1100"/>
              <w:tab w:val="right" w:leader="dot" w:pos="9350"/>
            </w:tabs>
            <w:rPr>
              <w:rFonts w:eastAsiaTheme="minorEastAsia"/>
              <w:noProof/>
              <w:lang w:eastAsia="en-ZA"/>
            </w:rPr>
          </w:pPr>
          <w:hyperlink w:anchor="_Toc72064754" w:history="1">
            <w:r w:rsidR="00EC171E" w:rsidRPr="00D1253B">
              <w:rPr>
                <w:rStyle w:val="Hyperlink"/>
                <w:noProof/>
              </w:rPr>
              <w:t>2.2</w:t>
            </w:r>
            <w:r w:rsidR="00EC171E">
              <w:rPr>
                <w:rFonts w:eastAsiaTheme="minorEastAsia"/>
                <w:noProof/>
                <w:lang w:eastAsia="en-ZA"/>
              </w:rPr>
              <w:tab/>
            </w:r>
            <w:r w:rsidR="00EC171E" w:rsidRPr="00D1253B">
              <w:rPr>
                <w:rStyle w:val="Hyperlink"/>
                <w:noProof/>
              </w:rPr>
              <w:t>PURPOSE OF THE REPORT:</w:t>
            </w:r>
            <w:r w:rsidR="00EC171E">
              <w:rPr>
                <w:noProof/>
                <w:webHidden/>
              </w:rPr>
              <w:tab/>
            </w:r>
            <w:r w:rsidR="00EC171E">
              <w:rPr>
                <w:noProof/>
                <w:webHidden/>
              </w:rPr>
              <w:fldChar w:fldCharType="begin"/>
            </w:r>
            <w:r w:rsidR="00EC171E">
              <w:rPr>
                <w:noProof/>
                <w:webHidden/>
              </w:rPr>
              <w:instrText xml:space="preserve"> PAGEREF _Toc72064754 \h </w:instrText>
            </w:r>
            <w:r w:rsidR="00EC171E">
              <w:rPr>
                <w:noProof/>
                <w:webHidden/>
              </w:rPr>
            </w:r>
            <w:r w:rsidR="00EC171E">
              <w:rPr>
                <w:noProof/>
                <w:webHidden/>
              </w:rPr>
              <w:fldChar w:fldCharType="separate"/>
            </w:r>
            <w:r w:rsidR="00A0033D">
              <w:rPr>
                <w:noProof/>
                <w:webHidden/>
              </w:rPr>
              <w:t>4</w:t>
            </w:r>
            <w:r w:rsidR="00EC171E">
              <w:rPr>
                <w:noProof/>
                <w:webHidden/>
              </w:rPr>
              <w:fldChar w:fldCharType="end"/>
            </w:r>
          </w:hyperlink>
        </w:p>
        <w:p w14:paraId="6E1CA152" w14:textId="55446130" w:rsidR="00EC171E" w:rsidRDefault="00C54BA5">
          <w:pPr>
            <w:pStyle w:val="TOC3"/>
            <w:tabs>
              <w:tab w:val="left" w:pos="1100"/>
              <w:tab w:val="right" w:leader="dot" w:pos="9350"/>
            </w:tabs>
            <w:rPr>
              <w:rFonts w:eastAsiaTheme="minorEastAsia"/>
              <w:noProof/>
              <w:lang w:eastAsia="en-ZA"/>
            </w:rPr>
          </w:pPr>
          <w:hyperlink w:anchor="_Toc72064755" w:history="1">
            <w:r w:rsidR="00EC171E" w:rsidRPr="00D1253B">
              <w:rPr>
                <w:rStyle w:val="Hyperlink"/>
                <w:noProof/>
              </w:rPr>
              <w:t>2.3</w:t>
            </w:r>
            <w:r w:rsidR="00EC171E">
              <w:rPr>
                <w:rFonts w:eastAsiaTheme="minorEastAsia"/>
                <w:noProof/>
                <w:lang w:eastAsia="en-ZA"/>
              </w:rPr>
              <w:tab/>
            </w:r>
            <w:r w:rsidR="00EC171E" w:rsidRPr="00D1253B">
              <w:rPr>
                <w:rStyle w:val="Hyperlink"/>
                <w:noProof/>
              </w:rPr>
              <w:t>ANNUAL REPORT REQUIREMENTS:</w:t>
            </w:r>
            <w:r w:rsidR="00EC171E">
              <w:rPr>
                <w:noProof/>
                <w:webHidden/>
              </w:rPr>
              <w:tab/>
            </w:r>
            <w:r w:rsidR="00EC171E">
              <w:rPr>
                <w:noProof/>
                <w:webHidden/>
              </w:rPr>
              <w:fldChar w:fldCharType="begin"/>
            </w:r>
            <w:r w:rsidR="00EC171E">
              <w:rPr>
                <w:noProof/>
                <w:webHidden/>
              </w:rPr>
              <w:instrText xml:space="preserve"> PAGEREF _Toc72064755 \h </w:instrText>
            </w:r>
            <w:r w:rsidR="00EC171E">
              <w:rPr>
                <w:noProof/>
                <w:webHidden/>
              </w:rPr>
            </w:r>
            <w:r w:rsidR="00EC171E">
              <w:rPr>
                <w:noProof/>
                <w:webHidden/>
              </w:rPr>
              <w:fldChar w:fldCharType="separate"/>
            </w:r>
            <w:r w:rsidR="00A0033D">
              <w:rPr>
                <w:noProof/>
                <w:webHidden/>
              </w:rPr>
              <w:t>4</w:t>
            </w:r>
            <w:r w:rsidR="00EC171E">
              <w:rPr>
                <w:noProof/>
                <w:webHidden/>
              </w:rPr>
              <w:fldChar w:fldCharType="end"/>
            </w:r>
          </w:hyperlink>
        </w:p>
        <w:p w14:paraId="5B65C2B8" w14:textId="3C0BD266" w:rsidR="00EC171E" w:rsidRDefault="00C54BA5">
          <w:pPr>
            <w:pStyle w:val="TOC2"/>
            <w:tabs>
              <w:tab w:val="left" w:pos="660"/>
              <w:tab w:val="right" w:leader="dot" w:pos="9350"/>
            </w:tabs>
            <w:rPr>
              <w:rFonts w:eastAsiaTheme="minorEastAsia"/>
              <w:noProof/>
              <w:lang w:eastAsia="en-ZA"/>
            </w:rPr>
          </w:pPr>
          <w:hyperlink w:anchor="_Toc72064756" w:history="1">
            <w:r w:rsidR="00EC171E" w:rsidRPr="00D1253B">
              <w:rPr>
                <w:rStyle w:val="Hyperlink"/>
                <w:noProof/>
              </w:rPr>
              <w:t>3.</w:t>
            </w:r>
            <w:r w:rsidR="00EC171E">
              <w:rPr>
                <w:rFonts w:eastAsiaTheme="minorEastAsia"/>
                <w:noProof/>
                <w:lang w:eastAsia="en-ZA"/>
              </w:rPr>
              <w:tab/>
            </w:r>
            <w:r w:rsidR="00EC171E" w:rsidRPr="00D1253B">
              <w:rPr>
                <w:rStyle w:val="Hyperlink"/>
                <w:noProof/>
              </w:rPr>
              <w:t>ANNUAL REPORT OVERSIGHT FUNCTIONS OF THE COMMITTEE</w:t>
            </w:r>
            <w:r w:rsidR="00EC171E">
              <w:rPr>
                <w:noProof/>
                <w:webHidden/>
              </w:rPr>
              <w:tab/>
            </w:r>
            <w:r w:rsidR="00EC171E">
              <w:rPr>
                <w:noProof/>
                <w:webHidden/>
              </w:rPr>
              <w:fldChar w:fldCharType="begin"/>
            </w:r>
            <w:r w:rsidR="00EC171E">
              <w:rPr>
                <w:noProof/>
                <w:webHidden/>
              </w:rPr>
              <w:instrText xml:space="preserve"> PAGEREF _Toc72064756 \h </w:instrText>
            </w:r>
            <w:r w:rsidR="00EC171E">
              <w:rPr>
                <w:noProof/>
                <w:webHidden/>
              </w:rPr>
            </w:r>
            <w:r w:rsidR="00EC171E">
              <w:rPr>
                <w:noProof/>
                <w:webHidden/>
              </w:rPr>
              <w:fldChar w:fldCharType="separate"/>
            </w:r>
            <w:r w:rsidR="00A0033D">
              <w:rPr>
                <w:noProof/>
                <w:webHidden/>
              </w:rPr>
              <w:t>5</w:t>
            </w:r>
            <w:r w:rsidR="00EC171E">
              <w:rPr>
                <w:noProof/>
                <w:webHidden/>
              </w:rPr>
              <w:fldChar w:fldCharType="end"/>
            </w:r>
          </w:hyperlink>
        </w:p>
        <w:p w14:paraId="69EBF777" w14:textId="30047082" w:rsidR="00EC171E" w:rsidRDefault="00C54BA5">
          <w:pPr>
            <w:pStyle w:val="TOC3"/>
            <w:tabs>
              <w:tab w:val="left" w:pos="880"/>
              <w:tab w:val="right" w:leader="dot" w:pos="9350"/>
            </w:tabs>
            <w:rPr>
              <w:rFonts w:eastAsiaTheme="minorEastAsia"/>
              <w:noProof/>
              <w:lang w:eastAsia="en-ZA"/>
            </w:rPr>
          </w:pPr>
          <w:hyperlink w:anchor="_Toc72064757" w:history="1">
            <w:r w:rsidR="00EC171E" w:rsidRPr="00D1253B">
              <w:rPr>
                <w:rStyle w:val="Hyperlink"/>
                <w:noProof/>
              </w:rPr>
              <w:t>4.</w:t>
            </w:r>
            <w:r w:rsidR="00EC171E">
              <w:rPr>
                <w:rFonts w:eastAsiaTheme="minorEastAsia"/>
                <w:noProof/>
                <w:lang w:eastAsia="en-ZA"/>
              </w:rPr>
              <w:tab/>
            </w:r>
            <w:r w:rsidR="00EC171E" w:rsidRPr="00D1253B">
              <w:rPr>
                <w:rStyle w:val="Hyperlink"/>
                <w:noProof/>
              </w:rPr>
              <w:t>MUNICIPAL PUBLIC ACCOUNTS COMMITTEE (MPAC)</w:t>
            </w:r>
            <w:r w:rsidR="00EC171E">
              <w:rPr>
                <w:noProof/>
                <w:webHidden/>
              </w:rPr>
              <w:tab/>
            </w:r>
            <w:r w:rsidR="00EC171E">
              <w:rPr>
                <w:noProof/>
                <w:webHidden/>
              </w:rPr>
              <w:fldChar w:fldCharType="begin"/>
            </w:r>
            <w:r w:rsidR="00EC171E">
              <w:rPr>
                <w:noProof/>
                <w:webHidden/>
              </w:rPr>
              <w:instrText xml:space="preserve"> PAGEREF _Toc72064757 \h </w:instrText>
            </w:r>
            <w:r w:rsidR="00EC171E">
              <w:rPr>
                <w:noProof/>
                <w:webHidden/>
              </w:rPr>
            </w:r>
            <w:r w:rsidR="00EC171E">
              <w:rPr>
                <w:noProof/>
                <w:webHidden/>
              </w:rPr>
              <w:fldChar w:fldCharType="separate"/>
            </w:r>
            <w:r w:rsidR="00A0033D">
              <w:rPr>
                <w:noProof/>
                <w:webHidden/>
              </w:rPr>
              <w:t>5</w:t>
            </w:r>
            <w:r w:rsidR="00EC171E">
              <w:rPr>
                <w:noProof/>
                <w:webHidden/>
              </w:rPr>
              <w:fldChar w:fldCharType="end"/>
            </w:r>
          </w:hyperlink>
        </w:p>
        <w:p w14:paraId="1C817C48" w14:textId="4CF70A94" w:rsidR="00EC171E" w:rsidRDefault="00C54BA5">
          <w:pPr>
            <w:pStyle w:val="TOC2"/>
            <w:tabs>
              <w:tab w:val="left" w:pos="660"/>
              <w:tab w:val="right" w:leader="dot" w:pos="9350"/>
            </w:tabs>
            <w:rPr>
              <w:rFonts w:eastAsiaTheme="minorEastAsia"/>
              <w:noProof/>
              <w:lang w:eastAsia="en-ZA"/>
            </w:rPr>
          </w:pPr>
          <w:hyperlink w:anchor="_Toc72064758" w:history="1">
            <w:r w:rsidR="00EC171E" w:rsidRPr="00D1253B">
              <w:rPr>
                <w:rStyle w:val="Hyperlink"/>
                <w:noProof/>
              </w:rPr>
              <w:t>5.</w:t>
            </w:r>
            <w:r w:rsidR="00EC171E">
              <w:rPr>
                <w:rFonts w:eastAsiaTheme="minorEastAsia"/>
                <w:noProof/>
                <w:lang w:eastAsia="en-ZA"/>
              </w:rPr>
              <w:tab/>
            </w:r>
            <w:r w:rsidR="00EC171E" w:rsidRPr="00D1253B">
              <w:rPr>
                <w:rStyle w:val="Hyperlink"/>
                <w:noProof/>
              </w:rPr>
              <w:t>COMPOSITION OF THE COMMITTEE</w:t>
            </w:r>
            <w:r w:rsidR="00EC171E">
              <w:rPr>
                <w:noProof/>
                <w:webHidden/>
              </w:rPr>
              <w:tab/>
            </w:r>
            <w:r w:rsidR="00EC171E">
              <w:rPr>
                <w:noProof/>
                <w:webHidden/>
              </w:rPr>
              <w:fldChar w:fldCharType="begin"/>
            </w:r>
            <w:r w:rsidR="00EC171E">
              <w:rPr>
                <w:noProof/>
                <w:webHidden/>
              </w:rPr>
              <w:instrText xml:space="preserve"> PAGEREF _Toc72064758 \h </w:instrText>
            </w:r>
            <w:r w:rsidR="00EC171E">
              <w:rPr>
                <w:noProof/>
                <w:webHidden/>
              </w:rPr>
            </w:r>
            <w:r w:rsidR="00EC171E">
              <w:rPr>
                <w:noProof/>
                <w:webHidden/>
              </w:rPr>
              <w:fldChar w:fldCharType="separate"/>
            </w:r>
            <w:r w:rsidR="00A0033D">
              <w:rPr>
                <w:noProof/>
                <w:webHidden/>
              </w:rPr>
              <w:t>6</w:t>
            </w:r>
            <w:r w:rsidR="00EC171E">
              <w:rPr>
                <w:noProof/>
                <w:webHidden/>
              </w:rPr>
              <w:fldChar w:fldCharType="end"/>
            </w:r>
          </w:hyperlink>
        </w:p>
        <w:p w14:paraId="2E8986C9" w14:textId="72CCF39F" w:rsidR="00EC171E" w:rsidRDefault="00C54BA5">
          <w:pPr>
            <w:pStyle w:val="TOC3"/>
            <w:tabs>
              <w:tab w:val="right" w:leader="dot" w:pos="9350"/>
            </w:tabs>
            <w:rPr>
              <w:rFonts w:eastAsiaTheme="minorEastAsia"/>
              <w:noProof/>
              <w:lang w:eastAsia="en-ZA"/>
            </w:rPr>
          </w:pPr>
          <w:hyperlink w:anchor="_Toc72064759" w:history="1">
            <w:r w:rsidR="00EC171E" w:rsidRPr="00D1253B">
              <w:rPr>
                <w:rStyle w:val="Hyperlink"/>
                <w:noProof/>
              </w:rPr>
              <w:t>5.1. Membership</w:t>
            </w:r>
            <w:r w:rsidR="00EC171E">
              <w:rPr>
                <w:noProof/>
                <w:webHidden/>
              </w:rPr>
              <w:tab/>
            </w:r>
            <w:r w:rsidR="00EC171E">
              <w:rPr>
                <w:noProof/>
                <w:webHidden/>
              </w:rPr>
              <w:fldChar w:fldCharType="begin"/>
            </w:r>
            <w:r w:rsidR="00EC171E">
              <w:rPr>
                <w:noProof/>
                <w:webHidden/>
              </w:rPr>
              <w:instrText xml:space="preserve"> PAGEREF _Toc72064759 \h </w:instrText>
            </w:r>
            <w:r w:rsidR="00EC171E">
              <w:rPr>
                <w:noProof/>
                <w:webHidden/>
              </w:rPr>
            </w:r>
            <w:r w:rsidR="00EC171E">
              <w:rPr>
                <w:noProof/>
                <w:webHidden/>
              </w:rPr>
              <w:fldChar w:fldCharType="separate"/>
            </w:r>
            <w:r w:rsidR="00A0033D">
              <w:rPr>
                <w:noProof/>
                <w:webHidden/>
              </w:rPr>
              <w:t>6</w:t>
            </w:r>
            <w:r w:rsidR="00EC171E">
              <w:rPr>
                <w:noProof/>
                <w:webHidden/>
              </w:rPr>
              <w:fldChar w:fldCharType="end"/>
            </w:r>
          </w:hyperlink>
        </w:p>
        <w:p w14:paraId="6D04A26F" w14:textId="2BEEC1A8" w:rsidR="00EC171E" w:rsidRDefault="00C54BA5">
          <w:pPr>
            <w:pStyle w:val="TOC3"/>
            <w:tabs>
              <w:tab w:val="right" w:leader="dot" w:pos="9350"/>
            </w:tabs>
            <w:rPr>
              <w:rFonts w:eastAsiaTheme="minorEastAsia"/>
              <w:noProof/>
              <w:lang w:eastAsia="en-ZA"/>
            </w:rPr>
          </w:pPr>
          <w:hyperlink w:anchor="_Toc72064760" w:history="1">
            <w:r w:rsidR="00EC171E" w:rsidRPr="00D1253B">
              <w:rPr>
                <w:rStyle w:val="Hyperlink"/>
                <w:noProof/>
              </w:rPr>
              <w:t>5.2. Authority &amp; Power</w:t>
            </w:r>
            <w:r w:rsidR="00EC171E">
              <w:rPr>
                <w:noProof/>
                <w:webHidden/>
              </w:rPr>
              <w:tab/>
            </w:r>
            <w:r w:rsidR="00EC171E">
              <w:rPr>
                <w:noProof/>
                <w:webHidden/>
              </w:rPr>
              <w:fldChar w:fldCharType="begin"/>
            </w:r>
            <w:r w:rsidR="00EC171E">
              <w:rPr>
                <w:noProof/>
                <w:webHidden/>
              </w:rPr>
              <w:instrText xml:space="preserve"> PAGEREF _Toc72064760 \h </w:instrText>
            </w:r>
            <w:r w:rsidR="00EC171E">
              <w:rPr>
                <w:noProof/>
                <w:webHidden/>
              </w:rPr>
            </w:r>
            <w:r w:rsidR="00EC171E">
              <w:rPr>
                <w:noProof/>
                <w:webHidden/>
              </w:rPr>
              <w:fldChar w:fldCharType="separate"/>
            </w:r>
            <w:r w:rsidR="00A0033D">
              <w:rPr>
                <w:noProof/>
                <w:webHidden/>
              </w:rPr>
              <w:t>6</w:t>
            </w:r>
            <w:r w:rsidR="00EC171E">
              <w:rPr>
                <w:noProof/>
                <w:webHidden/>
              </w:rPr>
              <w:fldChar w:fldCharType="end"/>
            </w:r>
          </w:hyperlink>
        </w:p>
        <w:p w14:paraId="65D87F39" w14:textId="5DA72143" w:rsidR="00EC171E" w:rsidRDefault="00C54BA5">
          <w:pPr>
            <w:pStyle w:val="TOC3"/>
            <w:tabs>
              <w:tab w:val="right" w:leader="dot" w:pos="9350"/>
            </w:tabs>
            <w:rPr>
              <w:rFonts w:eastAsiaTheme="minorEastAsia"/>
              <w:noProof/>
              <w:lang w:eastAsia="en-ZA"/>
            </w:rPr>
          </w:pPr>
          <w:hyperlink w:anchor="_Toc72064761" w:history="1">
            <w:r w:rsidR="00EC171E" w:rsidRPr="00D1253B">
              <w:rPr>
                <w:rStyle w:val="Hyperlink"/>
                <w:noProof/>
              </w:rPr>
              <w:t>5.3. Meeting Schedule</w:t>
            </w:r>
            <w:r w:rsidR="00EC171E">
              <w:rPr>
                <w:noProof/>
                <w:webHidden/>
              </w:rPr>
              <w:tab/>
            </w:r>
            <w:r w:rsidR="00EC171E">
              <w:rPr>
                <w:noProof/>
                <w:webHidden/>
              </w:rPr>
              <w:fldChar w:fldCharType="begin"/>
            </w:r>
            <w:r w:rsidR="00EC171E">
              <w:rPr>
                <w:noProof/>
                <w:webHidden/>
              </w:rPr>
              <w:instrText xml:space="preserve"> PAGEREF _Toc72064761 \h </w:instrText>
            </w:r>
            <w:r w:rsidR="00EC171E">
              <w:rPr>
                <w:noProof/>
                <w:webHidden/>
              </w:rPr>
            </w:r>
            <w:r w:rsidR="00EC171E">
              <w:rPr>
                <w:noProof/>
                <w:webHidden/>
              </w:rPr>
              <w:fldChar w:fldCharType="separate"/>
            </w:r>
            <w:r w:rsidR="00A0033D">
              <w:rPr>
                <w:noProof/>
                <w:webHidden/>
              </w:rPr>
              <w:t>6</w:t>
            </w:r>
            <w:r w:rsidR="00EC171E">
              <w:rPr>
                <w:noProof/>
                <w:webHidden/>
              </w:rPr>
              <w:fldChar w:fldCharType="end"/>
            </w:r>
          </w:hyperlink>
        </w:p>
        <w:p w14:paraId="3D959422" w14:textId="645C4D21" w:rsidR="00EC171E" w:rsidRDefault="00C54BA5">
          <w:pPr>
            <w:pStyle w:val="TOC2"/>
            <w:tabs>
              <w:tab w:val="left" w:pos="660"/>
              <w:tab w:val="right" w:leader="dot" w:pos="9350"/>
            </w:tabs>
            <w:rPr>
              <w:rFonts w:eastAsiaTheme="minorEastAsia"/>
              <w:noProof/>
              <w:lang w:eastAsia="en-ZA"/>
            </w:rPr>
          </w:pPr>
          <w:hyperlink w:anchor="_Toc72064762" w:history="1">
            <w:r w:rsidR="00EC171E" w:rsidRPr="00D1253B">
              <w:rPr>
                <w:rStyle w:val="Hyperlink"/>
                <w:noProof/>
              </w:rPr>
              <w:t>6.</w:t>
            </w:r>
            <w:r w:rsidR="00EC171E">
              <w:rPr>
                <w:rFonts w:eastAsiaTheme="minorEastAsia"/>
                <w:noProof/>
                <w:lang w:eastAsia="en-ZA"/>
              </w:rPr>
              <w:tab/>
            </w:r>
            <w:r w:rsidR="00EC171E" w:rsidRPr="00D1253B">
              <w:rPr>
                <w:rStyle w:val="Hyperlink"/>
                <w:noProof/>
              </w:rPr>
              <w:t>PROCESS FOLLOWED BY COUNCIL</w:t>
            </w:r>
            <w:r w:rsidR="00EC171E">
              <w:rPr>
                <w:noProof/>
                <w:webHidden/>
              </w:rPr>
              <w:tab/>
            </w:r>
            <w:r w:rsidR="00EC171E">
              <w:rPr>
                <w:noProof/>
                <w:webHidden/>
              </w:rPr>
              <w:fldChar w:fldCharType="begin"/>
            </w:r>
            <w:r w:rsidR="00EC171E">
              <w:rPr>
                <w:noProof/>
                <w:webHidden/>
              </w:rPr>
              <w:instrText xml:space="preserve"> PAGEREF _Toc72064762 \h </w:instrText>
            </w:r>
            <w:r w:rsidR="00EC171E">
              <w:rPr>
                <w:noProof/>
                <w:webHidden/>
              </w:rPr>
            </w:r>
            <w:r w:rsidR="00EC171E">
              <w:rPr>
                <w:noProof/>
                <w:webHidden/>
              </w:rPr>
              <w:fldChar w:fldCharType="separate"/>
            </w:r>
            <w:r w:rsidR="00A0033D">
              <w:rPr>
                <w:noProof/>
                <w:webHidden/>
              </w:rPr>
              <w:t>7</w:t>
            </w:r>
            <w:r w:rsidR="00EC171E">
              <w:rPr>
                <w:noProof/>
                <w:webHidden/>
              </w:rPr>
              <w:fldChar w:fldCharType="end"/>
            </w:r>
          </w:hyperlink>
        </w:p>
        <w:p w14:paraId="2E60C1CE" w14:textId="7972C68C" w:rsidR="00EC171E" w:rsidRDefault="00C54BA5">
          <w:pPr>
            <w:pStyle w:val="TOC3"/>
            <w:tabs>
              <w:tab w:val="left" w:pos="1100"/>
              <w:tab w:val="right" w:leader="dot" w:pos="9350"/>
            </w:tabs>
            <w:rPr>
              <w:rFonts w:eastAsiaTheme="minorEastAsia"/>
              <w:noProof/>
              <w:lang w:eastAsia="en-ZA"/>
            </w:rPr>
          </w:pPr>
          <w:hyperlink w:anchor="_Toc72064763" w:history="1">
            <w:r w:rsidR="00EC171E" w:rsidRPr="00D1253B">
              <w:rPr>
                <w:rStyle w:val="Hyperlink"/>
                <w:noProof/>
              </w:rPr>
              <w:t>6.1</w:t>
            </w:r>
            <w:r w:rsidR="00EC171E">
              <w:rPr>
                <w:rFonts w:eastAsiaTheme="minorEastAsia"/>
                <w:noProof/>
                <w:lang w:eastAsia="en-ZA"/>
              </w:rPr>
              <w:tab/>
            </w:r>
            <w:r w:rsidR="00EC171E" w:rsidRPr="00D1253B">
              <w:rPr>
                <w:rStyle w:val="Hyperlink"/>
                <w:noProof/>
              </w:rPr>
              <w:t>SUBMISSION AND TABLING OF THE ANNUAL REPORT 2019/20</w:t>
            </w:r>
            <w:r w:rsidR="00EC171E">
              <w:rPr>
                <w:noProof/>
                <w:webHidden/>
              </w:rPr>
              <w:tab/>
            </w:r>
            <w:r w:rsidR="00EC171E">
              <w:rPr>
                <w:noProof/>
                <w:webHidden/>
              </w:rPr>
              <w:fldChar w:fldCharType="begin"/>
            </w:r>
            <w:r w:rsidR="00EC171E">
              <w:rPr>
                <w:noProof/>
                <w:webHidden/>
              </w:rPr>
              <w:instrText xml:space="preserve"> PAGEREF _Toc72064763 \h </w:instrText>
            </w:r>
            <w:r w:rsidR="00EC171E">
              <w:rPr>
                <w:noProof/>
                <w:webHidden/>
              </w:rPr>
            </w:r>
            <w:r w:rsidR="00EC171E">
              <w:rPr>
                <w:noProof/>
                <w:webHidden/>
              </w:rPr>
              <w:fldChar w:fldCharType="separate"/>
            </w:r>
            <w:r w:rsidR="00A0033D">
              <w:rPr>
                <w:noProof/>
                <w:webHidden/>
              </w:rPr>
              <w:t>7</w:t>
            </w:r>
            <w:r w:rsidR="00EC171E">
              <w:rPr>
                <w:noProof/>
                <w:webHidden/>
              </w:rPr>
              <w:fldChar w:fldCharType="end"/>
            </w:r>
          </w:hyperlink>
        </w:p>
        <w:p w14:paraId="50F7D36D" w14:textId="505FBA4E" w:rsidR="00EC171E" w:rsidRDefault="00C54BA5">
          <w:pPr>
            <w:pStyle w:val="TOC2"/>
            <w:tabs>
              <w:tab w:val="left" w:pos="660"/>
              <w:tab w:val="right" w:leader="dot" w:pos="9350"/>
            </w:tabs>
            <w:rPr>
              <w:rFonts w:eastAsiaTheme="minorEastAsia"/>
              <w:noProof/>
              <w:lang w:eastAsia="en-ZA"/>
            </w:rPr>
          </w:pPr>
          <w:hyperlink w:anchor="_Toc72064764" w:history="1">
            <w:r w:rsidR="00EC171E" w:rsidRPr="00D1253B">
              <w:rPr>
                <w:rStyle w:val="Hyperlink"/>
                <w:noProof/>
              </w:rPr>
              <w:t>7.</w:t>
            </w:r>
            <w:r w:rsidR="00EC171E">
              <w:rPr>
                <w:rFonts w:eastAsiaTheme="minorEastAsia"/>
                <w:noProof/>
                <w:lang w:eastAsia="en-ZA"/>
              </w:rPr>
              <w:tab/>
            </w:r>
            <w:r w:rsidR="00EC171E" w:rsidRPr="00D1253B">
              <w:rPr>
                <w:rStyle w:val="Hyperlink"/>
                <w:noProof/>
              </w:rPr>
              <w:t>THE OVERSIGHT REPORT</w:t>
            </w:r>
            <w:r w:rsidR="00EC171E">
              <w:rPr>
                <w:noProof/>
                <w:webHidden/>
              </w:rPr>
              <w:tab/>
            </w:r>
            <w:r w:rsidR="00EC171E">
              <w:rPr>
                <w:noProof/>
                <w:webHidden/>
              </w:rPr>
              <w:fldChar w:fldCharType="begin"/>
            </w:r>
            <w:r w:rsidR="00EC171E">
              <w:rPr>
                <w:noProof/>
                <w:webHidden/>
              </w:rPr>
              <w:instrText xml:space="preserve"> PAGEREF _Toc72064764 \h </w:instrText>
            </w:r>
            <w:r w:rsidR="00EC171E">
              <w:rPr>
                <w:noProof/>
                <w:webHidden/>
              </w:rPr>
            </w:r>
            <w:r w:rsidR="00EC171E">
              <w:rPr>
                <w:noProof/>
                <w:webHidden/>
              </w:rPr>
              <w:fldChar w:fldCharType="separate"/>
            </w:r>
            <w:r w:rsidR="00A0033D">
              <w:rPr>
                <w:noProof/>
                <w:webHidden/>
              </w:rPr>
              <w:t>7</w:t>
            </w:r>
            <w:r w:rsidR="00EC171E">
              <w:rPr>
                <w:noProof/>
                <w:webHidden/>
              </w:rPr>
              <w:fldChar w:fldCharType="end"/>
            </w:r>
          </w:hyperlink>
        </w:p>
        <w:p w14:paraId="4E76E366" w14:textId="243FA42B" w:rsidR="00EC171E" w:rsidRDefault="00C54BA5">
          <w:pPr>
            <w:pStyle w:val="TOC3"/>
            <w:tabs>
              <w:tab w:val="left" w:pos="1100"/>
              <w:tab w:val="right" w:leader="dot" w:pos="9350"/>
            </w:tabs>
            <w:rPr>
              <w:rFonts w:eastAsiaTheme="minorEastAsia"/>
              <w:noProof/>
              <w:lang w:eastAsia="en-ZA"/>
            </w:rPr>
          </w:pPr>
          <w:hyperlink w:anchor="_Toc72064765" w:history="1">
            <w:r w:rsidR="00EC171E" w:rsidRPr="00D1253B">
              <w:rPr>
                <w:rStyle w:val="Hyperlink"/>
                <w:noProof/>
              </w:rPr>
              <w:t>7.1</w:t>
            </w:r>
            <w:r w:rsidR="00EC171E">
              <w:rPr>
                <w:rFonts w:eastAsiaTheme="minorEastAsia"/>
                <w:noProof/>
                <w:lang w:eastAsia="en-ZA"/>
              </w:rPr>
              <w:tab/>
            </w:r>
            <w:r w:rsidR="00EC171E" w:rsidRPr="00D1253B">
              <w:rPr>
                <w:rStyle w:val="Hyperlink"/>
                <w:noProof/>
              </w:rPr>
              <w:t>THE OVERSIGHT REPORT: KEY COMMENTS</w:t>
            </w:r>
            <w:r w:rsidR="00EC171E">
              <w:rPr>
                <w:noProof/>
                <w:webHidden/>
              </w:rPr>
              <w:tab/>
            </w:r>
            <w:r w:rsidR="00EC171E">
              <w:rPr>
                <w:noProof/>
                <w:webHidden/>
              </w:rPr>
              <w:fldChar w:fldCharType="begin"/>
            </w:r>
            <w:r w:rsidR="00EC171E">
              <w:rPr>
                <w:noProof/>
                <w:webHidden/>
              </w:rPr>
              <w:instrText xml:space="preserve"> PAGEREF _Toc72064765 \h </w:instrText>
            </w:r>
            <w:r w:rsidR="00EC171E">
              <w:rPr>
                <w:noProof/>
                <w:webHidden/>
              </w:rPr>
            </w:r>
            <w:r w:rsidR="00EC171E">
              <w:rPr>
                <w:noProof/>
                <w:webHidden/>
              </w:rPr>
              <w:fldChar w:fldCharType="separate"/>
            </w:r>
            <w:r w:rsidR="00A0033D">
              <w:rPr>
                <w:noProof/>
                <w:webHidden/>
              </w:rPr>
              <w:t>7</w:t>
            </w:r>
            <w:r w:rsidR="00EC171E">
              <w:rPr>
                <w:noProof/>
                <w:webHidden/>
              </w:rPr>
              <w:fldChar w:fldCharType="end"/>
            </w:r>
          </w:hyperlink>
        </w:p>
        <w:p w14:paraId="41FEA1FC" w14:textId="1AE733B5" w:rsidR="00EC171E" w:rsidRDefault="00C54BA5">
          <w:pPr>
            <w:pStyle w:val="TOC3"/>
            <w:tabs>
              <w:tab w:val="right" w:leader="dot" w:pos="9350"/>
            </w:tabs>
            <w:rPr>
              <w:rFonts w:eastAsiaTheme="minorEastAsia"/>
              <w:noProof/>
              <w:lang w:eastAsia="en-ZA"/>
            </w:rPr>
          </w:pPr>
          <w:hyperlink w:anchor="_Toc72064766" w:history="1">
            <w:r w:rsidR="00EC171E" w:rsidRPr="00D1253B">
              <w:rPr>
                <w:rStyle w:val="Hyperlink"/>
                <w:noProof/>
              </w:rPr>
              <w:t>SECTION.A</w:t>
            </w:r>
            <w:r w:rsidR="00EC171E">
              <w:rPr>
                <w:noProof/>
                <w:webHidden/>
              </w:rPr>
              <w:tab/>
            </w:r>
            <w:r w:rsidR="00EC171E">
              <w:rPr>
                <w:noProof/>
                <w:webHidden/>
              </w:rPr>
              <w:fldChar w:fldCharType="begin"/>
            </w:r>
            <w:r w:rsidR="00EC171E">
              <w:rPr>
                <w:noProof/>
                <w:webHidden/>
              </w:rPr>
              <w:instrText xml:space="preserve"> PAGEREF _Toc72064766 \h </w:instrText>
            </w:r>
            <w:r w:rsidR="00EC171E">
              <w:rPr>
                <w:noProof/>
                <w:webHidden/>
              </w:rPr>
            </w:r>
            <w:r w:rsidR="00EC171E">
              <w:rPr>
                <w:noProof/>
                <w:webHidden/>
              </w:rPr>
              <w:fldChar w:fldCharType="separate"/>
            </w:r>
            <w:r w:rsidR="00A0033D">
              <w:rPr>
                <w:noProof/>
                <w:webHidden/>
              </w:rPr>
              <w:t>8</w:t>
            </w:r>
            <w:r w:rsidR="00EC171E">
              <w:rPr>
                <w:noProof/>
                <w:webHidden/>
              </w:rPr>
              <w:fldChar w:fldCharType="end"/>
            </w:r>
          </w:hyperlink>
        </w:p>
        <w:p w14:paraId="609929E5" w14:textId="41719F8F" w:rsidR="00EC171E" w:rsidRDefault="00C54BA5">
          <w:pPr>
            <w:pStyle w:val="TOC3"/>
            <w:tabs>
              <w:tab w:val="right" w:leader="dot" w:pos="9350"/>
            </w:tabs>
            <w:rPr>
              <w:rFonts w:eastAsiaTheme="minorEastAsia"/>
              <w:noProof/>
              <w:lang w:eastAsia="en-ZA"/>
            </w:rPr>
          </w:pPr>
          <w:hyperlink w:anchor="_Toc72064767" w:history="1">
            <w:r w:rsidR="00EC171E" w:rsidRPr="00D1253B">
              <w:rPr>
                <w:rStyle w:val="Hyperlink"/>
                <w:noProof/>
              </w:rPr>
              <w:t>SECTION.B</w:t>
            </w:r>
            <w:r w:rsidR="00EC171E">
              <w:rPr>
                <w:noProof/>
                <w:webHidden/>
              </w:rPr>
              <w:tab/>
            </w:r>
            <w:r w:rsidR="00EC171E">
              <w:rPr>
                <w:noProof/>
                <w:webHidden/>
              </w:rPr>
              <w:fldChar w:fldCharType="begin"/>
            </w:r>
            <w:r w:rsidR="00EC171E">
              <w:rPr>
                <w:noProof/>
                <w:webHidden/>
              </w:rPr>
              <w:instrText xml:space="preserve"> PAGEREF _Toc72064767 \h </w:instrText>
            </w:r>
            <w:r w:rsidR="00EC171E">
              <w:rPr>
                <w:noProof/>
                <w:webHidden/>
              </w:rPr>
            </w:r>
            <w:r w:rsidR="00EC171E">
              <w:rPr>
                <w:noProof/>
                <w:webHidden/>
              </w:rPr>
              <w:fldChar w:fldCharType="separate"/>
            </w:r>
            <w:r w:rsidR="00A0033D">
              <w:rPr>
                <w:noProof/>
                <w:webHidden/>
              </w:rPr>
              <w:t>19</w:t>
            </w:r>
            <w:r w:rsidR="00EC171E">
              <w:rPr>
                <w:noProof/>
                <w:webHidden/>
              </w:rPr>
              <w:fldChar w:fldCharType="end"/>
            </w:r>
          </w:hyperlink>
        </w:p>
        <w:p w14:paraId="6EE91EDD" w14:textId="735FD1F0" w:rsidR="00EC171E" w:rsidRDefault="00C54BA5">
          <w:pPr>
            <w:pStyle w:val="TOC3"/>
            <w:tabs>
              <w:tab w:val="left" w:pos="1100"/>
              <w:tab w:val="right" w:leader="dot" w:pos="9350"/>
            </w:tabs>
            <w:rPr>
              <w:rFonts w:eastAsiaTheme="minorEastAsia"/>
              <w:noProof/>
              <w:lang w:eastAsia="en-ZA"/>
            </w:rPr>
          </w:pPr>
          <w:hyperlink w:anchor="_Toc72064768" w:history="1">
            <w:r w:rsidR="00EC171E" w:rsidRPr="00D1253B">
              <w:rPr>
                <w:rStyle w:val="Hyperlink"/>
                <w:noProof/>
              </w:rPr>
              <w:t>7.3</w:t>
            </w:r>
            <w:r w:rsidR="00EC171E">
              <w:rPr>
                <w:rFonts w:eastAsiaTheme="minorEastAsia"/>
                <w:noProof/>
                <w:lang w:eastAsia="en-ZA"/>
              </w:rPr>
              <w:tab/>
            </w:r>
            <w:r w:rsidR="00EC171E" w:rsidRPr="00D1253B">
              <w:rPr>
                <w:rStyle w:val="Hyperlink"/>
                <w:noProof/>
              </w:rPr>
              <w:t>ANNUAL REPORT COMPLIANCE ISSUES</w:t>
            </w:r>
            <w:r w:rsidR="00EC171E">
              <w:rPr>
                <w:noProof/>
                <w:webHidden/>
              </w:rPr>
              <w:tab/>
            </w:r>
            <w:r w:rsidR="00EC171E">
              <w:rPr>
                <w:noProof/>
                <w:webHidden/>
              </w:rPr>
              <w:fldChar w:fldCharType="begin"/>
            </w:r>
            <w:r w:rsidR="00EC171E">
              <w:rPr>
                <w:noProof/>
                <w:webHidden/>
              </w:rPr>
              <w:instrText xml:space="preserve"> PAGEREF _Toc72064768 \h </w:instrText>
            </w:r>
            <w:r w:rsidR="00EC171E">
              <w:rPr>
                <w:noProof/>
                <w:webHidden/>
              </w:rPr>
            </w:r>
            <w:r w:rsidR="00EC171E">
              <w:rPr>
                <w:noProof/>
                <w:webHidden/>
              </w:rPr>
              <w:fldChar w:fldCharType="separate"/>
            </w:r>
            <w:r w:rsidR="00A0033D">
              <w:rPr>
                <w:noProof/>
                <w:webHidden/>
              </w:rPr>
              <w:t>19</w:t>
            </w:r>
            <w:r w:rsidR="00EC171E">
              <w:rPr>
                <w:noProof/>
                <w:webHidden/>
              </w:rPr>
              <w:fldChar w:fldCharType="end"/>
            </w:r>
          </w:hyperlink>
        </w:p>
        <w:p w14:paraId="0051FAFA" w14:textId="038D7CB4" w:rsidR="00EC171E" w:rsidRDefault="00C54BA5">
          <w:pPr>
            <w:pStyle w:val="TOC3"/>
            <w:tabs>
              <w:tab w:val="left" w:pos="1320"/>
              <w:tab w:val="right" w:leader="dot" w:pos="9350"/>
            </w:tabs>
            <w:rPr>
              <w:rFonts w:eastAsiaTheme="minorEastAsia"/>
              <w:noProof/>
              <w:lang w:eastAsia="en-ZA"/>
            </w:rPr>
          </w:pPr>
          <w:hyperlink w:anchor="_Toc72064769" w:history="1">
            <w:r w:rsidR="00EC171E" w:rsidRPr="00D1253B">
              <w:rPr>
                <w:rStyle w:val="Hyperlink"/>
                <w:noProof/>
              </w:rPr>
              <w:t>7.3.1</w:t>
            </w:r>
            <w:r w:rsidR="00EC171E">
              <w:rPr>
                <w:rFonts w:eastAsiaTheme="minorEastAsia"/>
                <w:noProof/>
                <w:lang w:eastAsia="en-ZA"/>
              </w:rPr>
              <w:tab/>
            </w:r>
            <w:r w:rsidR="00EC171E" w:rsidRPr="00D1253B">
              <w:rPr>
                <w:rStyle w:val="Hyperlink"/>
                <w:noProof/>
              </w:rPr>
              <w:t>MFMA REQUIREMENTS NOT SUFFICIENTLY ADDRESSED OR NOT INCLUDED IN TABLED ANNUAL REPORT</w:t>
            </w:r>
            <w:r w:rsidR="00EC171E">
              <w:rPr>
                <w:noProof/>
                <w:webHidden/>
              </w:rPr>
              <w:tab/>
            </w:r>
            <w:r w:rsidR="00EC171E">
              <w:rPr>
                <w:noProof/>
                <w:webHidden/>
              </w:rPr>
              <w:fldChar w:fldCharType="begin"/>
            </w:r>
            <w:r w:rsidR="00EC171E">
              <w:rPr>
                <w:noProof/>
                <w:webHidden/>
              </w:rPr>
              <w:instrText xml:space="preserve"> PAGEREF _Toc72064769 \h </w:instrText>
            </w:r>
            <w:r w:rsidR="00EC171E">
              <w:rPr>
                <w:noProof/>
                <w:webHidden/>
              </w:rPr>
            </w:r>
            <w:r w:rsidR="00EC171E">
              <w:rPr>
                <w:noProof/>
                <w:webHidden/>
              </w:rPr>
              <w:fldChar w:fldCharType="separate"/>
            </w:r>
            <w:r w:rsidR="00A0033D">
              <w:rPr>
                <w:noProof/>
                <w:webHidden/>
              </w:rPr>
              <w:t>19</w:t>
            </w:r>
            <w:r w:rsidR="00EC171E">
              <w:rPr>
                <w:noProof/>
                <w:webHidden/>
              </w:rPr>
              <w:fldChar w:fldCharType="end"/>
            </w:r>
          </w:hyperlink>
        </w:p>
        <w:p w14:paraId="6415F181" w14:textId="1C5DA9DF" w:rsidR="00EC171E" w:rsidRDefault="00C54BA5">
          <w:pPr>
            <w:pStyle w:val="TOC3"/>
            <w:tabs>
              <w:tab w:val="left" w:pos="1320"/>
              <w:tab w:val="right" w:leader="dot" w:pos="9350"/>
            </w:tabs>
            <w:rPr>
              <w:rFonts w:eastAsiaTheme="minorEastAsia"/>
              <w:noProof/>
              <w:lang w:eastAsia="en-ZA"/>
            </w:rPr>
          </w:pPr>
          <w:hyperlink w:anchor="_Toc72064770" w:history="1">
            <w:r w:rsidR="00EC171E" w:rsidRPr="00D1253B">
              <w:rPr>
                <w:rStyle w:val="Hyperlink"/>
                <w:noProof/>
              </w:rPr>
              <w:t>7.3.2</w:t>
            </w:r>
            <w:r w:rsidR="00EC171E">
              <w:rPr>
                <w:rFonts w:eastAsiaTheme="minorEastAsia"/>
                <w:noProof/>
                <w:lang w:eastAsia="en-ZA"/>
              </w:rPr>
              <w:tab/>
            </w:r>
            <w:r w:rsidR="00EC171E" w:rsidRPr="00D1253B">
              <w:rPr>
                <w:rStyle w:val="Hyperlink"/>
                <w:noProof/>
              </w:rPr>
              <w:t>THE AUDIT REPORT - 2019 / 2020</w:t>
            </w:r>
            <w:r w:rsidR="00EC171E">
              <w:rPr>
                <w:noProof/>
                <w:webHidden/>
              </w:rPr>
              <w:tab/>
            </w:r>
            <w:r w:rsidR="00EC171E">
              <w:rPr>
                <w:noProof/>
                <w:webHidden/>
              </w:rPr>
              <w:fldChar w:fldCharType="begin"/>
            </w:r>
            <w:r w:rsidR="00EC171E">
              <w:rPr>
                <w:noProof/>
                <w:webHidden/>
              </w:rPr>
              <w:instrText xml:space="preserve"> PAGEREF _Toc72064770 \h </w:instrText>
            </w:r>
            <w:r w:rsidR="00EC171E">
              <w:rPr>
                <w:noProof/>
                <w:webHidden/>
              </w:rPr>
            </w:r>
            <w:r w:rsidR="00EC171E">
              <w:rPr>
                <w:noProof/>
                <w:webHidden/>
              </w:rPr>
              <w:fldChar w:fldCharType="separate"/>
            </w:r>
            <w:r w:rsidR="00A0033D">
              <w:rPr>
                <w:noProof/>
                <w:webHidden/>
              </w:rPr>
              <w:t>19</w:t>
            </w:r>
            <w:r w:rsidR="00EC171E">
              <w:rPr>
                <w:noProof/>
                <w:webHidden/>
              </w:rPr>
              <w:fldChar w:fldCharType="end"/>
            </w:r>
          </w:hyperlink>
        </w:p>
        <w:p w14:paraId="38DED3E8" w14:textId="54E28CBF" w:rsidR="00EC171E" w:rsidRDefault="00C54BA5">
          <w:pPr>
            <w:pStyle w:val="TOC3"/>
            <w:tabs>
              <w:tab w:val="right" w:leader="dot" w:pos="9350"/>
            </w:tabs>
            <w:rPr>
              <w:rFonts w:eastAsiaTheme="minorEastAsia"/>
              <w:noProof/>
              <w:lang w:eastAsia="en-ZA"/>
            </w:rPr>
          </w:pPr>
          <w:hyperlink w:anchor="_Toc72064771" w:history="1">
            <w:r w:rsidR="00EC171E" w:rsidRPr="00D1253B">
              <w:rPr>
                <w:rStyle w:val="Hyperlink"/>
                <w:noProof/>
              </w:rPr>
              <w:t>SECTION.C</w:t>
            </w:r>
            <w:r w:rsidR="00EC171E">
              <w:rPr>
                <w:noProof/>
                <w:webHidden/>
              </w:rPr>
              <w:tab/>
            </w:r>
            <w:r w:rsidR="00EC171E">
              <w:rPr>
                <w:noProof/>
                <w:webHidden/>
              </w:rPr>
              <w:fldChar w:fldCharType="begin"/>
            </w:r>
            <w:r w:rsidR="00EC171E">
              <w:rPr>
                <w:noProof/>
                <w:webHidden/>
              </w:rPr>
              <w:instrText xml:space="preserve"> PAGEREF _Toc72064771 \h </w:instrText>
            </w:r>
            <w:r w:rsidR="00EC171E">
              <w:rPr>
                <w:noProof/>
                <w:webHidden/>
              </w:rPr>
            </w:r>
            <w:r w:rsidR="00EC171E">
              <w:rPr>
                <w:noProof/>
                <w:webHidden/>
              </w:rPr>
              <w:fldChar w:fldCharType="separate"/>
            </w:r>
            <w:r w:rsidR="00A0033D">
              <w:rPr>
                <w:noProof/>
                <w:webHidden/>
              </w:rPr>
              <w:t>20</w:t>
            </w:r>
            <w:r w:rsidR="00EC171E">
              <w:rPr>
                <w:noProof/>
                <w:webHidden/>
              </w:rPr>
              <w:fldChar w:fldCharType="end"/>
            </w:r>
          </w:hyperlink>
        </w:p>
        <w:p w14:paraId="57743EAD" w14:textId="7D697774" w:rsidR="00EC171E" w:rsidRDefault="00C54BA5">
          <w:pPr>
            <w:pStyle w:val="TOC2"/>
            <w:tabs>
              <w:tab w:val="left" w:pos="660"/>
              <w:tab w:val="right" w:leader="dot" w:pos="9350"/>
            </w:tabs>
            <w:rPr>
              <w:rFonts w:eastAsiaTheme="minorEastAsia"/>
              <w:noProof/>
              <w:lang w:eastAsia="en-ZA"/>
            </w:rPr>
          </w:pPr>
          <w:hyperlink w:anchor="_Toc72064772" w:history="1">
            <w:r w:rsidR="00EC171E" w:rsidRPr="00D1253B">
              <w:rPr>
                <w:rStyle w:val="Hyperlink"/>
                <w:noProof/>
              </w:rPr>
              <w:t>8.</w:t>
            </w:r>
            <w:r w:rsidR="00EC171E">
              <w:rPr>
                <w:rFonts w:eastAsiaTheme="minorEastAsia"/>
                <w:noProof/>
                <w:lang w:eastAsia="en-ZA"/>
              </w:rPr>
              <w:tab/>
            </w:r>
            <w:r w:rsidR="00EC171E" w:rsidRPr="00D1253B">
              <w:rPr>
                <w:rStyle w:val="Hyperlink"/>
                <w:noProof/>
              </w:rPr>
              <w:t>GENERAL COMMENTS AND RESERVATIONS ON THE CONTENTS OF THE ANNUAL REPORT:</w:t>
            </w:r>
            <w:r w:rsidR="00EC171E">
              <w:rPr>
                <w:noProof/>
                <w:webHidden/>
              </w:rPr>
              <w:tab/>
            </w:r>
            <w:r w:rsidR="00EC171E">
              <w:rPr>
                <w:noProof/>
                <w:webHidden/>
              </w:rPr>
              <w:fldChar w:fldCharType="begin"/>
            </w:r>
            <w:r w:rsidR="00EC171E">
              <w:rPr>
                <w:noProof/>
                <w:webHidden/>
              </w:rPr>
              <w:instrText xml:space="preserve"> PAGEREF _Toc72064772 \h </w:instrText>
            </w:r>
            <w:r w:rsidR="00EC171E">
              <w:rPr>
                <w:noProof/>
                <w:webHidden/>
              </w:rPr>
            </w:r>
            <w:r w:rsidR="00EC171E">
              <w:rPr>
                <w:noProof/>
                <w:webHidden/>
              </w:rPr>
              <w:fldChar w:fldCharType="separate"/>
            </w:r>
            <w:r w:rsidR="00A0033D">
              <w:rPr>
                <w:noProof/>
                <w:webHidden/>
              </w:rPr>
              <w:t>20</w:t>
            </w:r>
            <w:r w:rsidR="00EC171E">
              <w:rPr>
                <w:noProof/>
                <w:webHidden/>
              </w:rPr>
              <w:fldChar w:fldCharType="end"/>
            </w:r>
          </w:hyperlink>
        </w:p>
        <w:p w14:paraId="2195530F" w14:textId="1419F900" w:rsidR="00EC171E" w:rsidRDefault="00C54BA5">
          <w:pPr>
            <w:pStyle w:val="TOC3"/>
            <w:tabs>
              <w:tab w:val="left" w:pos="880"/>
              <w:tab w:val="right" w:leader="dot" w:pos="9350"/>
            </w:tabs>
            <w:rPr>
              <w:rFonts w:eastAsiaTheme="minorEastAsia"/>
              <w:noProof/>
              <w:lang w:eastAsia="en-ZA"/>
            </w:rPr>
          </w:pPr>
          <w:hyperlink w:anchor="_Toc72064773" w:history="1">
            <w:r w:rsidR="00EC171E" w:rsidRPr="00D1253B">
              <w:rPr>
                <w:rStyle w:val="Hyperlink"/>
                <w:noProof/>
              </w:rPr>
              <w:t>9.</w:t>
            </w:r>
            <w:r w:rsidR="00EC171E">
              <w:rPr>
                <w:rFonts w:eastAsiaTheme="minorEastAsia"/>
                <w:noProof/>
                <w:lang w:eastAsia="en-ZA"/>
              </w:rPr>
              <w:tab/>
            </w:r>
            <w:r w:rsidR="00EC171E" w:rsidRPr="00D1253B">
              <w:rPr>
                <w:rStyle w:val="Hyperlink"/>
                <w:noProof/>
              </w:rPr>
              <w:t>ANALAYSIS OF THE 2019/20 ANNUAL REPORT ACCORDING TO CIRCULAR 63 &amp; 11</w:t>
            </w:r>
            <w:r w:rsidR="00EC171E">
              <w:rPr>
                <w:noProof/>
                <w:webHidden/>
              </w:rPr>
              <w:tab/>
            </w:r>
            <w:r w:rsidR="00EC171E">
              <w:rPr>
                <w:noProof/>
                <w:webHidden/>
              </w:rPr>
              <w:fldChar w:fldCharType="begin"/>
            </w:r>
            <w:r w:rsidR="00EC171E">
              <w:rPr>
                <w:noProof/>
                <w:webHidden/>
              </w:rPr>
              <w:instrText xml:space="preserve"> PAGEREF _Toc72064773 \h </w:instrText>
            </w:r>
            <w:r w:rsidR="00EC171E">
              <w:rPr>
                <w:noProof/>
                <w:webHidden/>
              </w:rPr>
            </w:r>
            <w:r w:rsidR="00EC171E">
              <w:rPr>
                <w:noProof/>
                <w:webHidden/>
              </w:rPr>
              <w:fldChar w:fldCharType="separate"/>
            </w:r>
            <w:r w:rsidR="00A0033D">
              <w:rPr>
                <w:noProof/>
                <w:webHidden/>
              </w:rPr>
              <w:t>20</w:t>
            </w:r>
            <w:r w:rsidR="00EC171E">
              <w:rPr>
                <w:noProof/>
                <w:webHidden/>
              </w:rPr>
              <w:fldChar w:fldCharType="end"/>
            </w:r>
          </w:hyperlink>
        </w:p>
        <w:p w14:paraId="78A0229D" w14:textId="0D0647D1" w:rsidR="00EC171E" w:rsidRDefault="00C54BA5">
          <w:pPr>
            <w:pStyle w:val="TOC3"/>
            <w:tabs>
              <w:tab w:val="left" w:pos="1100"/>
              <w:tab w:val="right" w:leader="dot" w:pos="9350"/>
            </w:tabs>
            <w:rPr>
              <w:rFonts w:eastAsiaTheme="minorEastAsia"/>
              <w:noProof/>
              <w:lang w:eastAsia="en-ZA"/>
            </w:rPr>
          </w:pPr>
          <w:hyperlink w:anchor="_Toc72064774" w:history="1">
            <w:r w:rsidR="00EC171E" w:rsidRPr="00D1253B">
              <w:rPr>
                <w:rStyle w:val="Hyperlink"/>
                <w:noProof/>
              </w:rPr>
              <w:t>10.</w:t>
            </w:r>
            <w:r w:rsidR="00EC171E">
              <w:rPr>
                <w:rFonts w:eastAsiaTheme="minorEastAsia"/>
                <w:noProof/>
                <w:lang w:eastAsia="en-ZA"/>
              </w:rPr>
              <w:tab/>
            </w:r>
            <w:r w:rsidR="00EC171E" w:rsidRPr="00D1253B">
              <w:rPr>
                <w:rStyle w:val="Hyperlink"/>
                <w:noProof/>
              </w:rPr>
              <w:t>RESPONSES TO ISSUES RAISED BY AUDITOR GENERAL IN AUDIT REPORT FOR THE 2019/20 FINANCIAL YEAR AND ACTION PLAN</w:t>
            </w:r>
            <w:r w:rsidR="00EC171E">
              <w:rPr>
                <w:noProof/>
                <w:webHidden/>
              </w:rPr>
              <w:tab/>
            </w:r>
            <w:r w:rsidR="00EC171E">
              <w:rPr>
                <w:noProof/>
                <w:webHidden/>
              </w:rPr>
              <w:fldChar w:fldCharType="begin"/>
            </w:r>
            <w:r w:rsidR="00EC171E">
              <w:rPr>
                <w:noProof/>
                <w:webHidden/>
              </w:rPr>
              <w:instrText xml:space="preserve"> PAGEREF _Toc72064774 \h </w:instrText>
            </w:r>
            <w:r w:rsidR="00EC171E">
              <w:rPr>
                <w:noProof/>
                <w:webHidden/>
              </w:rPr>
            </w:r>
            <w:r w:rsidR="00EC171E">
              <w:rPr>
                <w:noProof/>
                <w:webHidden/>
              </w:rPr>
              <w:fldChar w:fldCharType="separate"/>
            </w:r>
            <w:r w:rsidR="00A0033D">
              <w:rPr>
                <w:noProof/>
                <w:webHidden/>
              </w:rPr>
              <w:t>20</w:t>
            </w:r>
            <w:r w:rsidR="00EC171E">
              <w:rPr>
                <w:noProof/>
                <w:webHidden/>
              </w:rPr>
              <w:fldChar w:fldCharType="end"/>
            </w:r>
          </w:hyperlink>
        </w:p>
        <w:p w14:paraId="325CDBC5" w14:textId="572B3CDB" w:rsidR="00EC171E" w:rsidRDefault="00C54BA5">
          <w:pPr>
            <w:pStyle w:val="TOC2"/>
            <w:tabs>
              <w:tab w:val="right" w:leader="dot" w:pos="9350"/>
            </w:tabs>
            <w:rPr>
              <w:rFonts w:eastAsiaTheme="minorEastAsia"/>
              <w:noProof/>
              <w:lang w:eastAsia="en-ZA"/>
            </w:rPr>
          </w:pPr>
          <w:hyperlink w:anchor="_Toc72064775" w:history="1">
            <w:r w:rsidR="00EC171E" w:rsidRPr="00D1253B">
              <w:rPr>
                <w:rStyle w:val="Hyperlink"/>
                <w:rFonts w:eastAsia="Calibri"/>
                <w:noProof/>
              </w:rPr>
              <w:t>DANNHAUSER MUNICIPALITY 2020/ 2021 ACTION PLAN</w:t>
            </w:r>
            <w:r w:rsidR="00EC171E">
              <w:rPr>
                <w:noProof/>
                <w:webHidden/>
              </w:rPr>
              <w:tab/>
            </w:r>
            <w:r w:rsidR="00EC171E">
              <w:rPr>
                <w:noProof/>
                <w:webHidden/>
              </w:rPr>
              <w:fldChar w:fldCharType="begin"/>
            </w:r>
            <w:r w:rsidR="00EC171E">
              <w:rPr>
                <w:noProof/>
                <w:webHidden/>
              </w:rPr>
              <w:instrText xml:space="preserve"> PAGEREF _Toc72064775 \h </w:instrText>
            </w:r>
            <w:r w:rsidR="00EC171E">
              <w:rPr>
                <w:noProof/>
                <w:webHidden/>
              </w:rPr>
            </w:r>
            <w:r w:rsidR="00EC171E">
              <w:rPr>
                <w:noProof/>
                <w:webHidden/>
              </w:rPr>
              <w:fldChar w:fldCharType="separate"/>
            </w:r>
            <w:r w:rsidR="00A0033D">
              <w:rPr>
                <w:noProof/>
                <w:webHidden/>
              </w:rPr>
              <w:t>21</w:t>
            </w:r>
            <w:r w:rsidR="00EC171E">
              <w:rPr>
                <w:noProof/>
                <w:webHidden/>
              </w:rPr>
              <w:fldChar w:fldCharType="end"/>
            </w:r>
          </w:hyperlink>
        </w:p>
        <w:p w14:paraId="2F67DC6D" w14:textId="66B74328" w:rsidR="00EC171E" w:rsidRDefault="00C54BA5">
          <w:pPr>
            <w:pStyle w:val="TOC3"/>
            <w:tabs>
              <w:tab w:val="left" w:pos="1100"/>
              <w:tab w:val="right" w:leader="dot" w:pos="9350"/>
            </w:tabs>
            <w:rPr>
              <w:rFonts w:eastAsiaTheme="minorEastAsia"/>
              <w:noProof/>
              <w:lang w:eastAsia="en-ZA"/>
            </w:rPr>
          </w:pPr>
          <w:hyperlink w:anchor="_Toc72064776" w:history="1">
            <w:r w:rsidR="00EC171E" w:rsidRPr="00D1253B">
              <w:rPr>
                <w:rStyle w:val="Hyperlink"/>
                <w:noProof/>
              </w:rPr>
              <w:t>11.</w:t>
            </w:r>
            <w:r w:rsidR="00EC171E">
              <w:rPr>
                <w:rFonts w:eastAsiaTheme="minorEastAsia"/>
                <w:noProof/>
                <w:lang w:eastAsia="en-ZA"/>
              </w:rPr>
              <w:tab/>
            </w:r>
            <w:r w:rsidR="00EC171E" w:rsidRPr="00D1253B">
              <w:rPr>
                <w:rStyle w:val="Hyperlink"/>
                <w:noProof/>
              </w:rPr>
              <w:t>CONCLUSION</w:t>
            </w:r>
            <w:r w:rsidR="00EC171E">
              <w:rPr>
                <w:noProof/>
                <w:webHidden/>
              </w:rPr>
              <w:tab/>
            </w:r>
            <w:r w:rsidR="00EC171E">
              <w:rPr>
                <w:noProof/>
                <w:webHidden/>
              </w:rPr>
              <w:fldChar w:fldCharType="begin"/>
            </w:r>
            <w:r w:rsidR="00EC171E">
              <w:rPr>
                <w:noProof/>
                <w:webHidden/>
              </w:rPr>
              <w:instrText xml:space="preserve"> PAGEREF _Toc72064776 \h </w:instrText>
            </w:r>
            <w:r w:rsidR="00EC171E">
              <w:rPr>
                <w:noProof/>
                <w:webHidden/>
              </w:rPr>
            </w:r>
            <w:r w:rsidR="00EC171E">
              <w:rPr>
                <w:noProof/>
                <w:webHidden/>
              </w:rPr>
              <w:fldChar w:fldCharType="separate"/>
            </w:r>
            <w:r w:rsidR="00A0033D">
              <w:rPr>
                <w:noProof/>
                <w:webHidden/>
              </w:rPr>
              <w:t>24</w:t>
            </w:r>
            <w:r w:rsidR="00EC171E">
              <w:rPr>
                <w:noProof/>
                <w:webHidden/>
              </w:rPr>
              <w:fldChar w:fldCharType="end"/>
            </w:r>
          </w:hyperlink>
        </w:p>
        <w:p w14:paraId="3E7FFC7E" w14:textId="3209BFE0" w:rsidR="00EC171E" w:rsidRDefault="00C54BA5">
          <w:pPr>
            <w:pStyle w:val="TOC2"/>
            <w:tabs>
              <w:tab w:val="right" w:leader="dot" w:pos="9350"/>
            </w:tabs>
            <w:rPr>
              <w:rFonts w:eastAsiaTheme="minorEastAsia"/>
              <w:noProof/>
              <w:lang w:eastAsia="en-ZA"/>
            </w:rPr>
          </w:pPr>
          <w:hyperlink w:anchor="_Toc72064777" w:history="1">
            <w:r w:rsidR="00EC171E" w:rsidRPr="00D1253B">
              <w:rPr>
                <w:rStyle w:val="Hyperlink"/>
                <w:noProof/>
              </w:rPr>
              <w:t>COMMITTEE RECOMMENDS:</w:t>
            </w:r>
            <w:r w:rsidR="00EC171E">
              <w:rPr>
                <w:noProof/>
                <w:webHidden/>
              </w:rPr>
              <w:tab/>
            </w:r>
            <w:r w:rsidR="00EC171E">
              <w:rPr>
                <w:noProof/>
                <w:webHidden/>
              </w:rPr>
              <w:fldChar w:fldCharType="begin"/>
            </w:r>
            <w:r w:rsidR="00EC171E">
              <w:rPr>
                <w:noProof/>
                <w:webHidden/>
              </w:rPr>
              <w:instrText xml:space="preserve"> PAGEREF _Toc72064777 \h </w:instrText>
            </w:r>
            <w:r w:rsidR="00EC171E">
              <w:rPr>
                <w:noProof/>
                <w:webHidden/>
              </w:rPr>
            </w:r>
            <w:r w:rsidR="00EC171E">
              <w:rPr>
                <w:noProof/>
                <w:webHidden/>
              </w:rPr>
              <w:fldChar w:fldCharType="separate"/>
            </w:r>
            <w:r w:rsidR="00A0033D">
              <w:rPr>
                <w:noProof/>
                <w:webHidden/>
              </w:rPr>
              <w:t>24</w:t>
            </w:r>
            <w:r w:rsidR="00EC171E">
              <w:rPr>
                <w:noProof/>
                <w:webHidden/>
              </w:rPr>
              <w:fldChar w:fldCharType="end"/>
            </w:r>
          </w:hyperlink>
        </w:p>
        <w:p w14:paraId="106124C3" w14:textId="4F063EC5" w:rsidR="00984F80" w:rsidRDefault="00984F80">
          <w:r>
            <w:rPr>
              <w:b/>
              <w:bCs/>
              <w:noProof/>
            </w:rPr>
            <w:fldChar w:fldCharType="end"/>
          </w:r>
        </w:p>
      </w:sdtContent>
    </w:sdt>
    <w:p w14:paraId="5ED7D03F" w14:textId="77777777" w:rsidR="00CE3778" w:rsidRDefault="00CE3778" w:rsidP="00156746">
      <w:pPr>
        <w:pStyle w:val="Heading2"/>
        <w:numPr>
          <w:ilvl w:val="0"/>
          <w:numId w:val="35"/>
        </w:numPr>
        <w:spacing w:before="0"/>
      </w:pPr>
      <w:bookmarkStart w:id="0" w:name="_Toc72064751"/>
      <w:r>
        <w:t>INTRODUCTION</w:t>
      </w:r>
      <w:bookmarkEnd w:id="0"/>
    </w:p>
    <w:p w14:paraId="185CEC56" w14:textId="77777777" w:rsidR="00CE3778" w:rsidRDefault="00CE3778" w:rsidP="00531CE6">
      <w:pPr>
        <w:pStyle w:val="NoSpacing"/>
        <w:jc w:val="both"/>
        <w:rPr>
          <w:rFonts w:cstheme="minorHAnsi"/>
        </w:rPr>
      </w:pPr>
    </w:p>
    <w:p w14:paraId="3FE364DA" w14:textId="77777777" w:rsidR="00CE3778" w:rsidRPr="00CE3778" w:rsidRDefault="00CE3778" w:rsidP="00CE3778">
      <w:pPr>
        <w:pStyle w:val="NoSpacing"/>
        <w:jc w:val="both"/>
      </w:pPr>
      <w:r w:rsidRPr="00CE3778">
        <w:t xml:space="preserve">The Municipal Finance Management Act (MFMA) assigns specific oversight responsibilities to Council with regard to the Annual Report and the preparation of an Oversight Report. </w:t>
      </w:r>
    </w:p>
    <w:p w14:paraId="11A0CF39" w14:textId="77777777" w:rsidR="00CE3778" w:rsidRDefault="00CE3778" w:rsidP="00CE3778">
      <w:pPr>
        <w:pStyle w:val="NoSpacing"/>
        <w:jc w:val="both"/>
      </w:pPr>
    </w:p>
    <w:p w14:paraId="613A70E2" w14:textId="77777777" w:rsidR="00CE3778" w:rsidRPr="00CE3778" w:rsidRDefault="00CE3778" w:rsidP="00CE3778">
      <w:pPr>
        <w:pStyle w:val="NoSpacing"/>
        <w:jc w:val="both"/>
      </w:pPr>
      <w:r w:rsidRPr="00CE3778">
        <w:t>Given the processes required by Council to effectively undertake i</w:t>
      </w:r>
      <w:r>
        <w:t>ts oversight role, the Dannhauser</w:t>
      </w:r>
      <w:r w:rsidRPr="00CE3778">
        <w:t xml:space="preserve"> Council resolved that the Municipal Public Accounts Committee was the appropriate mechanism in which Council could fulfill its oversight responsibilities. </w:t>
      </w:r>
    </w:p>
    <w:p w14:paraId="1A096A44" w14:textId="77777777" w:rsidR="00CE3778" w:rsidRDefault="00CE3778" w:rsidP="00CE3778">
      <w:pPr>
        <w:pStyle w:val="NoSpacing"/>
        <w:jc w:val="both"/>
      </w:pPr>
    </w:p>
    <w:p w14:paraId="763E7636" w14:textId="2A88F882" w:rsidR="00443A24" w:rsidRDefault="00CE3778" w:rsidP="00CE3778">
      <w:pPr>
        <w:pStyle w:val="NoSpacing"/>
        <w:jc w:val="both"/>
      </w:pPr>
      <w:r w:rsidRPr="00CE3778">
        <w:t xml:space="preserve">The Council referred the Annual Report </w:t>
      </w:r>
      <w:r w:rsidR="001F15BE">
        <w:t>2019/2020</w:t>
      </w:r>
      <w:r w:rsidR="00443A24">
        <w:t xml:space="preserve"> </w:t>
      </w:r>
      <w:r w:rsidRPr="00CE3778">
        <w:t>to its Municipal Public Accounts Committee for consideration, to receive input from the various role players and to prepare a draft Oversight Repo</w:t>
      </w:r>
      <w:r w:rsidR="00443A24">
        <w:t xml:space="preserve">rt for consideration by Council, in terms of sections 127, 128, 129 and 130 </w:t>
      </w:r>
      <w:r w:rsidR="00443A24" w:rsidRPr="00443A24">
        <w:t>of the (Municipal Finance Management Act, 2003 (Act N</w:t>
      </w:r>
      <w:r w:rsidR="00443A24">
        <w:t>o 56 of 2003 – MFMA). This to be</w:t>
      </w:r>
      <w:r w:rsidR="00443A24" w:rsidRPr="00443A24">
        <w:t xml:space="preserve"> read with the following MFMA Circulars; MFMA Circular.63 – Annual Report Format &amp; Contents – 26 September 2012; MFMA Circular.32 – </w:t>
      </w:r>
      <w:r w:rsidR="006E66DC">
        <w:t xml:space="preserve">Oversight Report Guidelines - </w:t>
      </w:r>
      <w:r w:rsidR="00443A24" w:rsidRPr="00443A24">
        <w:t>15 March 2006; MFMA Circular 11 - Annual Reporting Guidelines - 14 January 2005; MFMA Circular 18 - New Accounting Standards - 23 June 2005; and MFMA Circular 28 - Budget Content and Format - 12 December 2005.</w:t>
      </w:r>
    </w:p>
    <w:p w14:paraId="5549E8B5" w14:textId="77777777" w:rsidR="004C43FB" w:rsidRDefault="004C43FB" w:rsidP="00CE3778">
      <w:pPr>
        <w:pStyle w:val="NoSpacing"/>
        <w:jc w:val="both"/>
      </w:pPr>
    </w:p>
    <w:p w14:paraId="0F714199" w14:textId="77777777" w:rsidR="004C43FB" w:rsidRPr="00CE3778" w:rsidRDefault="004C43FB" w:rsidP="00156746">
      <w:pPr>
        <w:pStyle w:val="Heading2"/>
        <w:numPr>
          <w:ilvl w:val="0"/>
          <w:numId w:val="35"/>
        </w:numPr>
        <w:spacing w:before="0"/>
      </w:pPr>
      <w:bookmarkStart w:id="1" w:name="_Toc72064752"/>
      <w:r>
        <w:t>BACKGROUND</w:t>
      </w:r>
      <w:bookmarkEnd w:id="1"/>
    </w:p>
    <w:p w14:paraId="06EE35E5" w14:textId="77777777" w:rsidR="004C43FB" w:rsidRDefault="004C43FB" w:rsidP="00CE3778">
      <w:pPr>
        <w:pStyle w:val="NoSpacing"/>
        <w:jc w:val="both"/>
      </w:pPr>
    </w:p>
    <w:p w14:paraId="7B964537" w14:textId="77777777" w:rsidR="00995AA6" w:rsidRDefault="00995AA6" w:rsidP="00995AA6">
      <w:pPr>
        <w:pStyle w:val="NoSpacing"/>
        <w:jc w:val="both"/>
      </w:pPr>
      <w:r>
        <w:t>The oversight role of Council is an important component of the financial reforms and it is achieved through the separation of roles and responsibilities between Council, the Executive Committee and Administration. Good governance, effective accountability, and oversight can only be achieved if there is a clear distinction between the functions performed by the different role players.</w:t>
      </w:r>
    </w:p>
    <w:p w14:paraId="4EEA4391" w14:textId="77777777" w:rsidR="00995AA6" w:rsidRDefault="00995AA6" w:rsidP="00995AA6">
      <w:pPr>
        <w:pStyle w:val="NoSpacing"/>
        <w:jc w:val="both"/>
      </w:pPr>
    </w:p>
    <w:p w14:paraId="0C2F03CC" w14:textId="77777777" w:rsidR="00995AA6" w:rsidRDefault="00995AA6" w:rsidP="00995AA6">
      <w:pPr>
        <w:pStyle w:val="NoSpacing"/>
        <w:jc w:val="both"/>
      </w:pPr>
      <w:r>
        <w:t>Non-executive Councillors are required to maintain oversight on the performance of specific responsibilities and delegated powers that they have given to the Executive Committee. In other words, in exchange for the powers in which Council have delegated to the Executive, Council retains a monitoring and oversight role ensuring that there is accountability for the performance or non-performance of the municipality.</w:t>
      </w:r>
    </w:p>
    <w:p w14:paraId="02B14EBA" w14:textId="77777777" w:rsidR="00995AA6" w:rsidRDefault="00995AA6" w:rsidP="00995AA6">
      <w:pPr>
        <w:pStyle w:val="NoSpacing"/>
        <w:jc w:val="both"/>
      </w:pPr>
    </w:p>
    <w:p w14:paraId="6725F016" w14:textId="77777777" w:rsidR="00995AA6" w:rsidRDefault="00995AA6" w:rsidP="00995AA6">
      <w:pPr>
        <w:pStyle w:val="NoSpacing"/>
        <w:jc w:val="both"/>
      </w:pPr>
      <w:r>
        <w:t>The Municipal Finance Management Act, No.56 of 2003 (MFMA) vests in Council specific powers of approval and oversight:-</w:t>
      </w:r>
    </w:p>
    <w:p w14:paraId="357876E1" w14:textId="77777777" w:rsidR="00995AA6" w:rsidRDefault="00995AA6" w:rsidP="00995AA6">
      <w:pPr>
        <w:pStyle w:val="NoSpacing"/>
        <w:jc w:val="both"/>
      </w:pPr>
    </w:p>
    <w:p w14:paraId="69755C05" w14:textId="77777777" w:rsidR="00995AA6" w:rsidRDefault="00995AA6" w:rsidP="00156746">
      <w:pPr>
        <w:pStyle w:val="NoSpacing"/>
        <w:numPr>
          <w:ilvl w:val="0"/>
          <w:numId w:val="2"/>
        </w:numPr>
        <w:jc w:val="both"/>
      </w:pPr>
      <w:r>
        <w:t>Approval of budgets;</w:t>
      </w:r>
    </w:p>
    <w:p w14:paraId="56581431" w14:textId="77777777" w:rsidR="00995AA6" w:rsidRDefault="00995AA6" w:rsidP="00156746">
      <w:pPr>
        <w:pStyle w:val="NoSpacing"/>
        <w:numPr>
          <w:ilvl w:val="0"/>
          <w:numId w:val="2"/>
        </w:numPr>
        <w:jc w:val="both"/>
      </w:pPr>
      <w:r>
        <w:t>Approval of Budget related Policies; and</w:t>
      </w:r>
    </w:p>
    <w:p w14:paraId="0C0B769E" w14:textId="77777777" w:rsidR="004C43FB" w:rsidRDefault="00995AA6" w:rsidP="00156746">
      <w:pPr>
        <w:pStyle w:val="NoSpacing"/>
        <w:numPr>
          <w:ilvl w:val="0"/>
          <w:numId w:val="2"/>
        </w:numPr>
        <w:jc w:val="both"/>
      </w:pPr>
      <w:r>
        <w:t>Review of the Annual Report and adoption of the Oversight Report.</w:t>
      </w:r>
    </w:p>
    <w:p w14:paraId="2ED24492" w14:textId="77777777" w:rsidR="00531CE6" w:rsidRDefault="00531CE6" w:rsidP="00531CE6">
      <w:pPr>
        <w:pStyle w:val="NoSpacing"/>
        <w:jc w:val="both"/>
        <w:rPr>
          <w:rFonts w:cstheme="minorHAnsi"/>
        </w:rPr>
      </w:pPr>
    </w:p>
    <w:p w14:paraId="539D5F38" w14:textId="77777777" w:rsidR="00E50682" w:rsidRPr="00531CE6" w:rsidRDefault="00400408" w:rsidP="00881710">
      <w:pPr>
        <w:pStyle w:val="Heading3"/>
        <w:spacing w:before="0"/>
      </w:pPr>
      <w:bookmarkStart w:id="2" w:name="_Toc72064753"/>
      <w:r>
        <w:t>2.1</w:t>
      </w:r>
      <w:r>
        <w:tab/>
      </w:r>
      <w:r w:rsidR="00E50682" w:rsidRPr="00531CE6">
        <w:t>LEGAL REQUIREMENTS:</w:t>
      </w:r>
      <w:bookmarkEnd w:id="2"/>
    </w:p>
    <w:p w14:paraId="575ABA70" w14:textId="77777777" w:rsidR="00531CE6" w:rsidRDefault="00531CE6" w:rsidP="00531CE6">
      <w:pPr>
        <w:pStyle w:val="NoSpacing"/>
        <w:jc w:val="both"/>
        <w:rPr>
          <w:rFonts w:cstheme="minorHAnsi"/>
        </w:rPr>
      </w:pPr>
    </w:p>
    <w:p w14:paraId="4EAF4563" w14:textId="77777777" w:rsidR="00E50682" w:rsidRPr="00531CE6" w:rsidRDefault="00E50682" w:rsidP="00531CE6">
      <w:pPr>
        <w:pStyle w:val="NoSpacing"/>
        <w:jc w:val="both"/>
        <w:rPr>
          <w:rFonts w:cstheme="minorHAnsi"/>
        </w:rPr>
      </w:pPr>
      <w:r w:rsidRPr="00531CE6">
        <w:rPr>
          <w:rFonts w:cstheme="minorHAnsi"/>
        </w:rPr>
        <w:t>Section 121 (1), (2) and (3) of the MFMA determines as follows:</w:t>
      </w:r>
    </w:p>
    <w:p w14:paraId="3505B39E" w14:textId="77777777" w:rsidR="00531CE6" w:rsidRDefault="00531CE6" w:rsidP="00531CE6">
      <w:pPr>
        <w:pStyle w:val="NoSpacing"/>
        <w:jc w:val="both"/>
        <w:rPr>
          <w:rFonts w:cstheme="minorHAnsi"/>
        </w:rPr>
      </w:pPr>
    </w:p>
    <w:p w14:paraId="36C88745" w14:textId="77777777" w:rsidR="00E50682" w:rsidRPr="00531CE6" w:rsidRDefault="00E50682" w:rsidP="00531CE6">
      <w:pPr>
        <w:pStyle w:val="NoSpacing"/>
        <w:jc w:val="both"/>
        <w:rPr>
          <w:rFonts w:cstheme="minorHAnsi"/>
        </w:rPr>
      </w:pPr>
      <w:r w:rsidRPr="00531CE6">
        <w:rPr>
          <w:rFonts w:cstheme="minorHAnsi"/>
        </w:rPr>
        <w:t>According to 121 (1) of the MFMA, every Municipality mus</w:t>
      </w:r>
      <w:r w:rsidR="00531CE6">
        <w:rPr>
          <w:rFonts w:cstheme="minorHAnsi"/>
        </w:rPr>
        <w:t xml:space="preserve">t prepare an annual report each </w:t>
      </w:r>
      <w:r w:rsidRPr="00531CE6">
        <w:rPr>
          <w:rFonts w:cstheme="minorHAnsi"/>
        </w:rPr>
        <w:t xml:space="preserve">financial </w:t>
      </w:r>
      <w:r w:rsidR="00617E49">
        <w:rPr>
          <w:rFonts w:cstheme="minorHAnsi"/>
        </w:rPr>
        <w:t>year. The council must within nine (9)</w:t>
      </w:r>
      <w:r w:rsidRPr="00531CE6">
        <w:rPr>
          <w:rFonts w:cstheme="minorHAnsi"/>
        </w:rPr>
        <w:t xml:space="preserve"> months after the end of a financial y</w:t>
      </w:r>
      <w:r w:rsidR="00531CE6">
        <w:rPr>
          <w:rFonts w:cstheme="minorHAnsi"/>
        </w:rPr>
        <w:t xml:space="preserve">ear deal with the annual report of </w:t>
      </w:r>
      <w:r w:rsidRPr="00531CE6">
        <w:rPr>
          <w:rFonts w:cstheme="minorHAnsi"/>
        </w:rPr>
        <w:t>a municipality in accordance with section 129.</w:t>
      </w:r>
    </w:p>
    <w:p w14:paraId="45FA37DC" w14:textId="77777777" w:rsidR="00531CE6" w:rsidRDefault="00531CE6" w:rsidP="00531CE6">
      <w:pPr>
        <w:pStyle w:val="NoSpacing"/>
        <w:jc w:val="both"/>
        <w:rPr>
          <w:rFonts w:cstheme="minorHAnsi"/>
        </w:rPr>
      </w:pPr>
    </w:p>
    <w:p w14:paraId="2B3DCBF0" w14:textId="77777777" w:rsidR="00E50682" w:rsidRPr="00531CE6" w:rsidRDefault="00400408" w:rsidP="00531CE6">
      <w:pPr>
        <w:pStyle w:val="NoSpacing"/>
        <w:jc w:val="both"/>
        <w:rPr>
          <w:rFonts w:cstheme="minorHAnsi"/>
        </w:rPr>
      </w:pPr>
      <w:bookmarkStart w:id="3" w:name="_Toc72064754"/>
      <w:r w:rsidRPr="00881710">
        <w:rPr>
          <w:rStyle w:val="Heading3Char"/>
        </w:rPr>
        <w:t>2.2</w:t>
      </w:r>
      <w:r w:rsidRPr="00881710">
        <w:rPr>
          <w:rStyle w:val="Heading3Char"/>
        </w:rPr>
        <w:tab/>
      </w:r>
      <w:r w:rsidR="00E50682" w:rsidRPr="00881710">
        <w:rPr>
          <w:rStyle w:val="Heading3Char"/>
        </w:rPr>
        <w:t>PURPOSE OF THE REPORT:</w:t>
      </w:r>
      <w:bookmarkEnd w:id="3"/>
    </w:p>
    <w:p w14:paraId="7CC587EE" w14:textId="77777777" w:rsidR="00E57D24" w:rsidRDefault="00E57D24" w:rsidP="00531CE6">
      <w:pPr>
        <w:pStyle w:val="NoSpacing"/>
        <w:jc w:val="both"/>
        <w:rPr>
          <w:rFonts w:cstheme="minorHAnsi"/>
        </w:rPr>
      </w:pPr>
    </w:p>
    <w:p w14:paraId="40FCBC2F" w14:textId="77777777" w:rsidR="00E50682" w:rsidRPr="00531CE6" w:rsidRDefault="00E50682" w:rsidP="00531CE6">
      <w:pPr>
        <w:pStyle w:val="NoSpacing"/>
        <w:jc w:val="both"/>
        <w:rPr>
          <w:rFonts w:cstheme="minorHAnsi"/>
        </w:rPr>
      </w:pPr>
      <w:r w:rsidRPr="00531CE6">
        <w:rPr>
          <w:rFonts w:cstheme="minorHAnsi"/>
        </w:rPr>
        <w:t>The purpose of an annual report is:</w:t>
      </w:r>
    </w:p>
    <w:p w14:paraId="3ACC2154" w14:textId="77777777" w:rsidR="00E57D24" w:rsidRDefault="00E57D24" w:rsidP="00531CE6">
      <w:pPr>
        <w:pStyle w:val="NoSpacing"/>
        <w:jc w:val="both"/>
        <w:rPr>
          <w:rFonts w:cstheme="minorHAnsi"/>
        </w:rPr>
      </w:pPr>
    </w:p>
    <w:p w14:paraId="44276D94" w14:textId="77777777" w:rsidR="00E57D24" w:rsidRDefault="00E50682" w:rsidP="00E57D24">
      <w:pPr>
        <w:pStyle w:val="NoSpacing"/>
        <w:numPr>
          <w:ilvl w:val="0"/>
          <w:numId w:val="1"/>
        </w:numPr>
        <w:jc w:val="both"/>
        <w:rPr>
          <w:rFonts w:cstheme="minorHAnsi"/>
        </w:rPr>
      </w:pPr>
      <w:r w:rsidRPr="00531CE6">
        <w:rPr>
          <w:rFonts w:cstheme="minorHAnsi"/>
        </w:rPr>
        <w:t>To provide a record of the activities of the municipali</w:t>
      </w:r>
      <w:r w:rsidR="00E57D24">
        <w:rPr>
          <w:rFonts w:cstheme="minorHAnsi"/>
        </w:rPr>
        <w:t xml:space="preserve">ty during the financial term to which the report </w:t>
      </w:r>
      <w:r w:rsidRPr="00531CE6">
        <w:rPr>
          <w:rFonts w:cstheme="minorHAnsi"/>
        </w:rPr>
        <w:t>rela</w:t>
      </w:r>
      <w:r w:rsidR="00E57D24">
        <w:rPr>
          <w:rFonts w:cstheme="minorHAnsi"/>
        </w:rPr>
        <w:t>tes;</w:t>
      </w:r>
    </w:p>
    <w:p w14:paraId="37A3AD58" w14:textId="77777777" w:rsidR="00E57D24" w:rsidRDefault="00E50682" w:rsidP="00531CE6">
      <w:pPr>
        <w:pStyle w:val="NoSpacing"/>
        <w:numPr>
          <w:ilvl w:val="0"/>
          <w:numId w:val="1"/>
        </w:numPr>
        <w:jc w:val="both"/>
        <w:rPr>
          <w:rFonts w:cstheme="minorHAnsi"/>
        </w:rPr>
      </w:pPr>
      <w:r w:rsidRPr="00531CE6">
        <w:rPr>
          <w:rFonts w:cstheme="minorHAnsi"/>
        </w:rPr>
        <w:t>To provide report on performance against the bud</w:t>
      </w:r>
      <w:r w:rsidR="00E57D24">
        <w:rPr>
          <w:rFonts w:cstheme="minorHAnsi"/>
        </w:rPr>
        <w:t xml:space="preserve">get of the municipality for the </w:t>
      </w:r>
      <w:r w:rsidRPr="00531CE6">
        <w:rPr>
          <w:rFonts w:cstheme="minorHAnsi"/>
        </w:rPr>
        <w:t>financial year; and</w:t>
      </w:r>
    </w:p>
    <w:p w14:paraId="1D3DD5FF" w14:textId="77777777" w:rsidR="00E50682" w:rsidRPr="00E57D24" w:rsidRDefault="00E50682" w:rsidP="00531CE6">
      <w:pPr>
        <w:pStyle w:val="NoSpacing"/>
        <w:numPr>
          <w:ilvl w:val="0"/>
          <w:numId w:val="1"/>
        </w:numPr>
        <w:jc w:val="both"/>
        <w:rPr>
          <w:rFonts w:cstheme="minorHAnsi"/>
        </w:rPr>
      </w:pPr>
      <w:r w:rsidRPr="00E57D24">
        <w:rPr>
          <w:rFonts w:cstheme="minorHAnsi"/>
        </w:rPr>
        <w:t>To promote accountability to the local c</w:t>
      </w:r>
      <w:r w:rsidR="00E57D24" w:rsidRPr="00E57D24">
        <w:rPr>
          <w:rFonts w:cstheme="minorHAnsi"/>
        </w:rPr>
        <w:t xml:space="preserve">ommunity for the decisions made </w:t>
      </w:r>
      <w:r w:rsidRPr="00E57D24">
        <w:rPr>
          <w:rFonts w:cstheme="minorHAnsi"/>
        </w:rPr>
        <w:t>throughout the year by the municipality.</w:t>
      </w:r>
    </w:p>
    <w:p w14:paraId="684766FC" w14:textId="77777777" w:rsidR="00E57D24" w:rsidRDefault="00E57D24" w:rsidP="00531CE6">
      <w:pPr>
        <w:pStyle w:val="NoSpacing"/>
        <w:jc w:val="both"/>
        <w:rPr>
          <w:rFonts w:cstheme="minorHAnsi"/>
        </w:rPr>
      </w:pPr>
    </w:p>
    <w:p w14:paraId="1646B91A" w14:textId="77777777" w:rsidR="00E50682" w:rsidRPr="00531CE6" w:rsidRDefault="00400408" w:rsidP="00881710">
      <w:pPr>
        <w:pStyle w:val="Heading3"/>
        <w:spacing w:before="0"/>
      </w:pPr>
      <w:bookmarkStart w:id="4" w:name="_Toc72064755"/>
      <w:r>
        <w:t>2.3</w:t>
      </w:r>
      <w:r>
        <w:tab/>
      </w:r>
      <w:r w:rsidR="00E50682" w:rsidRPr="00531CE6">
        <w:t>ANNUAL REPORT REQUIREMENTS:</w:t>
      </w:r>
      <w:bookmarkEnd w:id="4"/>
    </w:p>
    <w:p w14:paraId="3237CEF9" w14:textId="77777777" w:rsidR="00E57D24" w:rsidRDefault="00E57D24" w:rsidP="00531CE6">
      <w:pPr>
        <w:pStyle w:val="NoSpacing"/>
        <w:jc w:val="both"/>
        <w:rPr>
          <w:rFonts w:cstheme="minorHAnsi"/>
        </w:rPr>
      </w:pPr>
    </w:p>
    <w:p w14:paraId="220BE699" w14:textId="77777777" w:rsidR="00E50682" w:rsidRPr="00531CE6" w:rsidRDefault="00E50682" w:rsidP="00531CE6">
      <w:pPr>
        <w:pStyle w:val="NoSpacing"/>
        <w:jc w:val="both"/>
        <w:rPr>
          <w:rFonts w:cstheme="minorHAnsi"/>
        </w:rPr>
      </w:pPr>
      <w:r w:rsidRPr="00531CE6">
        <w:rPr>
          <w:rFonts w:cstheme="minorHAnsi"/>
        </w:rPr>
        <w:t>The annual report of a municipality must include:</w:t>
      </w:r>
    </w:p>
    <w:p w14:paraId="3D9A41A4" w14:textId="77777777" w:rsidR="0099110F" w:rsidRDefault="0099110F" w:rsidP="00531CE6">
      <w:pPr>
        <w:pStyle w:val="NoSpacing"/>
        <w:jc w:val="both"/>
        <w:rPr>
          <w:rFonts w:cstheme="minorHAnsi"/>
        </w:rPr>
      </w:pPr>
    </w:p>
    <w:p w14:paraId="61D5040C" w14:textId="77777777" w:rsidR="0099110F" w:rsidRDefault="00E50682" w:rsidP="00156746">
      <w:pPr>
        <w:pStyle w:val="NoSpacing"/>
        <w:numPr>
          <w:ilvl w:val="0"/>
          <w:numId w:val="3"/>
        </w:numPr>
        <w:jc w:val="both"/>
        <w:rPr>
          <w:rFonts w:cstheme="minorHAnsi"/>
        </w:rPr>
      </w:pPr>
      <w:r w:rsidRPr="00531CE6">
        <w:rPr>
          <w:rFonts w:cstheme="minorHAnsi"/>
        </w:rPr>
        <w:t xml:space="preserve">The annual financial </w:t>
      </w:r>
      <w:r w:rsidR="0099110F">
        <w:rPr>
          <w:rFonts w:cstheme="minorHAnsi"/>
        </w:rPr>
        <w:t>statements of the municipality;</w:t>
      </w:r>
    </w:p>
    <w:p w14:paraId="44092789" w14:textId="77777777" w:rsidR="0099110F" w:rsidRDefault="00E57D24" w:rsidP="00156746">
      <w:pPr>
        <w:pStyle w:val="NoSpacing"/>
        <w:numPr>
          <w:ilvl w:val="0"/>
          <w:numId w:val="3"/>
        </w:numPr>
        <w:jc w:val="both"/>
        <w:rPr>
          <w:rFonts w:cstheme="minorHAnsi"/>
        </w:rPr>
      </w:pPr>
      <w:r>
        <w:rPr>
          <w:rFonts w:cstheme="minorHAnsi"/>
        </w:rPr>
        <w:t>The Audit</w:t>
      </w:r>
      <w:r w:rsidR="00E50682" w:rsidRPr="00531CE6">
        <w:rPr>
          <w:rFonts w:cstheme="minorHAnsi"/>
        </w:rPr>
        <w:t>or General audit report in terms of sect</w:t>
      </w:r>
      <w:r>
        <w:rPr>
          <w:rFonts w:cstheme="minorHAnsi"/>
        </w:rPr>
        <w:t xml:space="preserve">ion 126) (3) on those financial </w:t>
      </w:r>
      <w:r w:rsidR="00E50682" w:rsidRPr="00531CE6">
        <w:rPr>
          <w:rFonts w:cstheme="minorHAnsi"/>
        </w:rPr>
        <w:t>statements;</w:t>
      </w:r>
    </w:p>
    <w:p w14:paraId="2E3E912E" w14:textId="77777777" w:rsidR="0099110F" w:rsidRDefault="00E50682" w:rsidP="00156746">
      <w:pPr>
        <w:pStyle w:val="NoSpacing"/>
        <w:numPr>
          <w:ilvl w:val="0"/>
          <w:numId w:val="3"/>
        </w:numPr>
        <w:jc w:val="both"/>
        <w:rPr>
          <w:rFonts w:cstheme="minorHAnsi"/>
        </w:rPr>
      </w:pPr>
      <w:r w:rsidRPr="0099110F">
        <w:rPr>
          <w:rFonts w:cstheme="minorHAnsi"/>
        </w:rPr>
        <w:t>The annual performance report of the municipality prepared by the municipality in</w:t>
      </w:r>
      <w:r w:rsidR="0099110F">
        <w:rPr>
          <w:rFonts w:cstheme="minorHAnsi"/>
        </w:rPr>
        <w:t xml:space="preserve"> </w:t>
      </w:r>
      <w:r w:rsidRPr="0099110F">
        <w:rPr>
          <w:rFonts w:cstheme="minorHAnsi"/>
        </w:rPr>
        <w:t>terms of the section 46 of the Municipal Systems Act;</w:t>
      </w:r>
    </w:p>
    <w:p w14:paraId="31546675" w14:textId="77777777" w:rsidR="00805A53" w:rsidRDefault="00E50682" w:rsidP="00156746">
      <w:pPr>
        <w:pStyle w:val="NoSpacing"/>
        <w:numPr>
          <w:ilvl w:val="0"/>
          <w:numId w:val="3"/>
        </w:numPr>
        <w:jc w:val="both"/>
        <w:rPr>
          <w:rFonts w:cstheme="minorHAnsi"/>
        </w:rPr>
      </w:pPr>
      <w:r w:rsidRPr="0099110F">
        <w:rPr>
          <w:rFonts w:cstheme="minorHAnsi"/>
        </w:rPr>
        <w:t>The auditor general’s audit report in terms of section 45 (b) of the Municipal</w:t>
      </w:r>
      <w:r w:rsidR="0099110F">
        <w:rPr>
          <w:rFonts w:cstheme="minorHAnsi"/>
        </w:rPr>
        <w:t xml:space="preserve"> </w:t>
      </w:r>
      <w:r w:rsidRPr="0099110F">
        <w:rPr>
          <w:rFonts w:cstheme="minorHAnsi"/>
        </w:rPr>
        <w:t>Systems Act;</w:t>
      </w:r>
      <w:r w:rsidR="00805A53">
        <w:rPr>
          <w:rFonts w:cstheme="minorHAnsi"/>
        </w:rPr>
        <w:t xml:space="preserve"> </w:t>
      </w:r>
      <w:r w:rsidR="008E3484" w:rsidRPr="00805A53">
        <w:rPr>
          <w:rFonts w:cstheme="minorHAnsi"/>
        </w:rPr>
        <w:t>An assessment by the municipality’s accounting offi</w:t>
      </w:r>
      <w:r w:rsidR="00805A53" w:rsidRPr="00805A53">
        <w:rPr>
          <w:rFonts w:cstheme="minorHAnsi"/>
        </w:rPr>
        <w:t xml:space="preserve">cer of any arrears on municipal </w:t>
      </w:r>
      <w:r w:rsidR="008E3484" w:rsidRPr="00805A53">
        <w:rPr>
          <w:rFonts w:cstheme="minorHAnsi"/>
        </w:rPr>
        <w:t>taxes and services charges;</w:t>
      </w:r>
    </w:p>
    <w:p w14:paraId="0DEB5AB1" w14:textId="77777777" w:rsidR="00805A53" w:rsidRPr="00FB21D9" w:rsidRDefault="008E3484" w:rsidP="00156746">
      <w:pPr>
        <w:pStyle w:val="NoSpacing"/>
        <w:numPr>
          <w:ilvl w:val="0"/>
          <w:numId w:val="3"/>
        </w:numPr>
        <w:jc w:val="both"/>
        <w:rPr>
          <w:rFonts w:cstheme="minorHAnsi"/>
        </w:rPr>
      </w:pPr>
      <w:r w:rsidRPr="00805A53">
        <w:rPr>
          <w:rFonts w:cstheme="minorHAnsi"/>
        </w:rPr>
        <w:t>An assessment by the municipality’s accountin</w:t>
      </w:r>
      <w:r w:rsidR="00805A53" w:rsidRPr="00805A53">
        <w:rPr>
          <w:rFonts w:cstheme="minorHAnsi"/>
        </w:rPr>
        <w:t xml:space="preserve">g officer of the municipality’s </w:t>
      </w:r>
      <w:r w:rsidRPr="00805A53">
        <w:rPr>
          <w:rFonts w:cstheme="minorHAnsi"/>
        </w:rPr>
        <w:t>performance against measurable performance objectives referred to in section 17</w:t>
      </w:r>
      <w:r w:rsidR="00FB21D9">
        <w:rPr>
          <w:rFonts w:cstheme="minorHAnsi"/>
        </w:rPr>
        <w:t xml:space="preserve"> </w:t>
      </w:r>
      <w:r w:rsidRPr="00FB21D9">
        <w:rPr>
          <w:rFonts w:cstheme="minorHAnsi"/>
        </w:rPr>
        <w:t xml:space="preserve">(3) (b) for revenue from each source and for </w:t>
      </w:r>
      <w:r w:rsidR="00805A53" w:rsidRPr="00FB21D9">
        <w:rPr>
          <w:rFonts w:cstheme="minorHAnsi"/>
        </w:rPr>
        <w:t xml:space="preserve">each vote in the municipality’s </w:t>
      </w:r>
      <w:r w:rsidRPr="00FB21D9">
        <w:rPr>
          <w:rFonts w:cstheme="minorHAnsi"/>
        </w:rPr>
        <w:t>approved budget f</w:t>
      </w:r>
      <w:r w:rsidR="00805A53" w:rsidRPr="00FB21D9">
        <w:rPr>
          <w:rFonts w:cstheme="minorHAnsi"/>
        </w:rPr>
        <w:t>or the relevant financial year;</w:t>
      </w:r>
    </w:p>
    <w:p w14:paraId="1902F705" w14:textId="77777777" w:rsidR="00805A53" w:rsidRDefault="00805A53" w:rsidP="00531CE6">
      <w:pPr>
        <w:pStyle w:val="NoSpacing"/>
        <w:jc w:val="both"/>
        <w:rPr>
          <w:rFonts w:cstheme="minorHAnsi"/>
        </w:rPr>
      </w:pPr>
    </w:p>
    <w:p w14:paraId="21CB2F91" w14:textId="77777777" w:rsidR="00FB21D9" w:rsidRDefault="008E3484" w:rsidP="00156746">
      <w:pPr>
        <w:pStyle w:val="NoSpacing"/>
        <w:numPr>
          <w:ilvl w:val="0"/>
          <w:numId w:val="3"/>
        </w:numPr>
        <w:jc w:val="both"/>
        <w:rPr>
          <w:rFonts w:cstheme="minorHAnsi"/>
        </w:rPr>
      </w:pPr>
      <w:r w:rsidRPr="00531CE6">
        <w:rPr>
          <w:rFonts w:cstheme="minorHAnsi"/>
        </w:rPr>
        <w:t>Particulars of any corrective action taken or to be tak</w:t>
      </w:r>
      <w:r w:rsidR="00805A53">
        <w:rPr>
          <w:rFonts w:cstheme="minorHAnsi"/>
        </w:rPr>
        <w:t xml:space="preserve">en in response to issues raised </w:t>
      </w:r>
      <w:r w:rsidRPr="00531CE6">
        <w:rPr>
          <w:rFonts w:cstheme="minorHAnsi"/>
        </w:rPr>
        <w:t>in the audit report referre</w:t>
      </w:r>
      <w:r w:rsidR="00805A53">
        <w:rPr>
          <w:rFonts w:cstheme="minorHAnsi"/>
        </w:rPr>
        <w:t>d to in paragraphs (b) and (d);</w:t>
      </w:r>
    </w:p>
    <w:p w14:paraId="0AECA2B9" w14:textId="77777777" w:rsidR="00FB21D9" w:rsidRPr="00FB21D9" w:rsidRDefault="00FB21D9" w:rsidP="00FB21D9">
      <w:pPr>
        <w:pStyle w:val="NoSpacing"/>
        <w:jc w:val="both"/>
        <w:rPr>
          <w:rFonts w:cstheme="minorHAnsi"/>
        </w:rPr>
      </w:pPr>
    </w:p>
    <w:p w14:paraId="332B4CE7" w14:textId="77777777" w:rsidR="00FB21D9" w:rsidRDefault="008E3484" w:rsidP="00156746">
      <w:pPr>
        <w:pStyle w:val="NoSpacing"/>
        <w:numPr>
          <w:ilvl w:val="0"/>
          <w:numId w:val="3"/>
        </w:numPr>
        <w:jc w:val="both"/>
        <w:rPr>
          <w:rFonts w:cstheme="minorHAnsi"/>
        </w:rPr>
      </w:pPr>
      <w:r w:rsidRPr="00FB21D9">
        <w:rPr>
          <w:rFonts w:cstheme="minorHAnsi"/>
        </w:rPr>
        <w:t>Any explanations that may be necessary to clarif</w:t>
      </w:r>
      <w:r w:rsidR="00805A53" w:rsidRPr="00FB21D9">
        <w:rPr>
          <w:rFonts w:cstheme="minorHAnsi"/>
        </w:rPr>
        <w:t xml:space="preserve">y issues in connection with the </w:t>
      </w:r>
      <w:r w:rsidRPr="00FB21D9">
        <w:rPr>
          <w:rFonts w:cstheme="minorHAnsi"/>
        </w:rPr>
        <w:t>financial statements;</w:t>
      </w:r>
    </w:p>
    <w:p w14:paraId="1F320E84" w14:textId="77777777" w:rsidR="00FB21D9" w:rsidRPr="00FB21D9" w:rsidRDefault="00FB21D9" w:rsidP="00FB21D9">
      <w:pPr>
        <w:pStyle w:val="NoSpacing"/>
        <w:jc w:val="both"/>
        <w:rPr>
          <w:rFonts w:cstheme="minorHAnsi"/>
        </w:rPr>
      </w:pPr>
    </w:p>
    <w:p w14:paraId="5E639433" w14:textId="77777777" w:rsidR="00FB21D9" w:rsidRDefault="008E3484" w:rsidP="00156746">
      <w:pPr>
        <w:pStyle w:val="NoSpacing"/>
        <w:numPr>
          <w:ilvl w:val="0"/>
          <w:numId w:val="3"/>
        </w:numPr>
        <w:jc w:val="both"/>
        <w:rPr>
          <w:rFonts w:cstheme="minorHAnsi"/>
        </w:rPr>
      </w:pPr>
      <w:r w:rsidRPr="00FB21D9">
        <w:rPr>
          <w:rFonts w:cstheme="minorHAnsi"/>
        </w:rPr>
        <w:t>Any information as determined by the municipality;</w:t>
      </w:r>
    </w:p>
    <w:p w14:paraId="2D3955D9" w14:textId="77777777" w:rsidR="00FB21D9" w:rsidRPr="00FB21D9" w:rsidRDefault="00FB21D9" w:rsidP="00FB21D9">
      <w:pPr>
        <w:pStyle w:val="NoSpacing"/>
        <w:jc w:val="both"/>
        <w:rPr>
          <w:rFonts w:cstheme="minorHAnsi"/>
        </w:rPr>
      </w:pPr>
    </w:p>
    <w:p w14:paraId="0B9F4033" w14:textId="77777777" w:rsidR="00FB21D9" w:rsidRDefault="008E3484" w:rsidP="00156746">
      <w:pPr>
        <w:pStyle w:val="NoSpacing"/>
        <w:numPr>
          <w:ilvl w:val="0"/>
          <w:numId w:val="3"/>
        </w:numPr>
        <w:jc w:val="both"/>
        <w:rPr>
          <w:rFonts w:cstheme="minorHAnsi"/>
        </w:rPr>
      </w:pPr>
      <w:r w:rsidRPr="00FB21D9">
        <w:rPr>
          <w:rFonts w:cstheme="minorHAnsi"/>
        </w:rPr>
        <w:t>Any recommendations as determined by the municipality; and</w:t>
      </w:r>
    </w:p>
    <w:p w14:paraId="776E9A3F" w14:textId="77777777" w:rsidR="00FB21D9" w:rsidRPr="00FB21D9" w:rsidRDefault="00FB21D9" w:rsidP="00FB21D9">
      <w:pPr>
        <w:pStyle w:val="NoSpacing"/>
        <w:jc w:val="both"/>
        <w:rPr>
          <w:rFonts w:cstheme="minorHAnsi"/>
        </w:rPr>
      </w:pPr>
    </w:p>
    <w:p w14:paraId="69206C27" w14:textId="77777777" w:rsidR="008E3484" w:rsidRPr="00FB21D9" w:rsidRDefault="008E3484" w:rsidP="00156746">
      <w:pPr>
        <w:pStyle w:val="NoSpacing"/>
        <w:numPr>
          <w:ilvl w:val="0"/>
          <w:numId w:val="3"/>
        </w:numPr>
        <w:jc w:val="both"/>
        <w:rPr>
          <w:rFonts w:cstheme="minorHAnsi"/>
        </w:rPr>
      </w:pPr>
      <w:r w:rsidRPr="00FB21D9">
        <w:rPr>
          <w:rFonts w:cstheme="minorHAnsi"/>
        </w:rPr>
        <w:t>Any other information as may be prescribed</w:t>
      </w:r>
    </w:p>
    <w:p w14:paraId="1BE20B62" w14:textId="77777777" w:rsidR="00805A53" w:rsidRDefault="00805A53" w:rsidP="00531CE6">
      <w:pPr>
        <w:pStyle w:val="NoSpacing"/>
        <w:jc w:val="both"/>
        <w:rPr>
          <w:rFonts w:cstheme="minorHAnsi"/>
        </w:rPr>
      </w:pPr>
    </w:p>
    <w:p w14:paraId="49DB61B4" w14:textId="77777777" w:rsidR="008E3484" w:rsidRPr="00531CE6" w:rsidRDefault="008E3484" w:rsidP="00531CE6">
      <w:pPr>
        <w:pStyle w:val="NoSpacing"/>
        <w:jc w:val="both"/>
        <w:rPr>
          <w:rFonts w:cstheme="minorHAnsi"/>
        </w:rPr>
      </w:pPr>
      <w:r w:rsidRPr="00531CE6">
        <w:rPr>
          <w:rFonts w:cstheme="minorHAnsi"/>
        </w:rPr>
        <w:t>In terms of section 127 (5) of the MFMA, the accounting off</w:t>
      </w:r>
      <w:r w:rsidR="00E214DC">
        <w:rPr>
          <w:rFonts w:cstheme="minorHAnsi"/>
        </w:rPr>
        <w:t xml:space="preserve">icer must immediately after the </w:t>
      </w:r>
      <w:r w:rsidRPr="00531CE6">
        <w:rPr>
          <w:rFonts w:cstheme="minorHAnsi"/>
        </w:rPr>
        <w:t>annual report is tabled, make public the annual report invite the local community to submi</w:t>
      </w:r>
      <w:r w:rsidR="00E214DC">
        <w:rPr>
          <w:rFonts w:cstheme="minorHAnsi"/>
        </w:rPr>
        <w:t xml:space="preserve">t </w:t>
      </w:r>
      <w:r w:rsidRPr="00531CE6">
        <w:rPr>
          <w:rFonts w:cstheme="minorHAnsi"/>
        </w:rPr>
        <w:t>representations in connection with the annual report and s</w:t>
      </w:r>
      <w:r w:rsidR="00E214DC">
        <w:rPr>
          <w:rFonts w:cstheme="minorHAnsi"/>
        </w:rPr>
        <w:t xml:space="preserve">ubmit the report to the auditor </w:t>
      </w:r>
      <w:r w:rsidRPr="00531CE6">
        <w:rPr>
          <w:rFonts w:cstheme="minorHAnsi"/>
        </w:rPr>
        <w:t>g</w:t>
      </w:r>
      <w:r w:rsidR="00E214DC">
        <w:rPr>
          <w:rFonts w:cstheme="minorHAnsi"/>
        </w:rPr>
        <w:t xml:space="preserve">eneral, the relevant Provincial </w:t>
      </w:r>
      <w:r w:rsidRPr="00531CE6">
        <w:rPr>
          <w:rFonts w:cstheme="minorHAnsi"/>
        </w:rPr>
        <w:t>Treasury and the Provinc</w:t>
      </w:r>
      <w:r w:rsidR="00E214DC">
        <w:rPr>
          <w:rFonts w:cstheme="minorHAnsi"/>
        </w:rPr>
        <w:t xml:space="preserve">ial Departments responsible for </w:t>
      </w:r>
      <w:r w:rsidRPr="00531CE6">
        <w:rPr>
          <w:rFonts w:cstheme="minorHAnsi"/>
        </w:rPr>
        <w:t>Local Government in the Province.</w:t>
      </w:r>
    </w:p>
    <w:p w14:paraId="00400B97" w14:textId="77777777" w:rsidR="00E214DC" w:rsidRDefault="00E214DC" w:rsidP="00531CE6">
      <w:pPr>
        <w:pStyle w:val="NoSpacing"/>
        <w:jc w:val="both"/>
        <w:rPr>
          <w:rFonts w:cstheme="minorHAnsi"/>
        </w:rPr>
      </w:pPr>
    </w:p>
    <w:p w14:paraId="34094120" w14:textId="77777777" w:rsidR="008E3484" w:rsidRPr="00531CE6" w:rsidRDefault="008E3484" w:rsidP="00531CE6">
      <w:pPr>
        <w:pStyle w:val="NoSpacing"/>
        <w:jc w:val="both"/>
        <w:rPr>
          <w:rFonts w:cstheme="minorHAnsi"/>
        </w:rPr>
      </w:pPr>
      <w:r w:rsidRPr="00531CE6">
        <w:rPr>
          <w:rFonts w:cstheme="minorHAnsi"/>
        </w:rPr>
        <w:t>According to section 129 (10 of the MFMA) , the Council mus</w:t>
      </w:r>
      <w:r w:rsidR="00E214DC">
        <w:rPr>
          <w:rFonts w:cstheme="minorHAnsi"/>
        </w:rPr>
        <w:t xml:space="preserve">t consider the Annual Report by </w:t>
      </w:r>
      <w:r w:rsidRPr="00531CE6">
        <w:rPr>
          <w:rFonts w:cstheme="minorHAnsi"/>
        </w:rPr>
        <w:t>no later than two months from the date on which the an</w:t>
      </w:r>
      <w:r w:rsidR="00E214DC">
        <w:rPr>
          <w:rFonts w:cstheme="minorHAnsi"/>
        </w:rPr>
        <w:t xml:space="preserve">nual report was tabled, adopted </w:t>
      </w:r>
      <w:r w:rsidRPr="00531CE6">
        <w:rPr>
          <w:rFonts w:cstheme="minorHAnsi"/>
        </w:rPr>
        <w:t xml:space="preserve">and oversight report containing the Council’s comments </w:t>
      </w:r>
      <w:r w:rsidR="00E214DC">
        <w:rPr>
          <w:rFonts w:cstheme="minorHAnsi"/>
        </w:rPr>
        <w:t xml:space="preserve">on the annual report which must </w:t>
      </w:r>
      <w:r w:rsidRPr="00531CE6">
        <w:rPr>
          <w:rFonts w:cstheme="minorHAnsi"/>
        </w:rPr>
        <w:t>include a statement whether:</w:t>
      </w:r>
    </w:p>
    <w:p w14:paraId="621434FA" w14:textId="77777777" w:rsidR="00E214DC" w:rsidRDefault="00E214DC" w:rsidP="00531CE6">
      <w:pPr>
        <w:pStyle w:val="NoSpacing"/>
        <w:jc w:val="both"/>
        <w:rPr>
          <w:rFonts w:cstheme="minorHAnsi"/>
        </w:rPr>
      </w:pPr>
    </w:p>
    <w:p w14:paraId="3C414691" w14:textId="77777777" w:rsidR="00E214DC" w:rsidRDefault="008E3484" w:rsidP="00156746">
      <w:pPr>
        <w:pStyle w:val="NoSpacing"/>
        <w:numPr>
          <w:ilvl w:val="0"/>
          <w:numId w:val="4"/>
        </w:numPr>
        <w:jc w:val="both"/>
        <w:rPr>
          <w:rFonts w:cstheme="minorHAnsi"/>
        </w:rPr>
      </w:pPr>
      <w:r w:rsidRPr="00531CE6">
        <w:rPr>
          <w:rFonts w:cstheme="minorHAnsi"/>
        </w:rPr>
        <w:t>The council has approved the annual report with or without reservations;</w:t>
      </w:r>
    </w:p>
    <w:p w14:paraId="2F3D0A29" w14:textId="77777777" w:rsidR="00E214DC" w:rsidRDefault="008E3484" w:rsidP="00156746">
      <w:pPr>
        <w:pStyle w:val="NoSpacing"/>
        <w:numPr>
          <w:ilvl w:val="0"/>
          <w:numId w:val="4"/>
        </w:numPr>
        <w:jc w:val="both"/>
        <w:rPr>
          <w:rFonts w:cstheme="minorHAnsi"/>
        </w:rPr>
      </w:pPr>
      <w:r w:rsidRPr="00E214DC">
        <w:rPr>
          <w:rFonts w:cstheme="minorHAnsi"/>
        </w:rPr>
        <w:t>Has rejected the Annual Report</w:t>
      </w:r>
      <w:r w:rsidR="00E214DC">
        <w:rPr>
          <w:rFonts w:cstheme="minorHAnsi"/>
        </w:rPr>
        <w:t>;</w:t>
      </w:r>
    </w:p>
    <w:p w14:paraId="53BB866F" w14:textId="77777777" w:rsidR="008E3484" w:rsidRPr="00E214DC" w:rsidRDefault="008E3484" w:rsidP="00156746">
      <w:pPr>
        <w:pStyle w:val="NoSpacing"/>
        <w:numPr>
          <w:ilvl w:val="0"/>
          <w:numId w:val="4"/>
        </w:numPr>
        <w:jc w:val="both"/>
        <w:rPr>
          <w:rFonts w:cstheme="minorHAnsi"/>
        </w:rPr>
      </w:pPr>
      <w:r w:rsidRPr="00E214DC">
        <w:rPr>
          <w:rFonts w:cstheme="minorHAnsi"/>
        </w:rPr>
        <w:t>Has referred the Annual Report back for revision of those components that can be</w:t>
      </w:r>
      <w:r w:rsidR="00E214DC">
        <w:rPr>
          <w:rFonts w:cstheme="minorHAnsi"/>
        </w:rPr>
        <w:t xml:space="preserve"> </w:t>
      </w:r>
      <w:r w:rsidRPr="00E214DC">
        <w:rPr>
          <w:rFonts w:cstheme="minorHAnsi"/>
        </w:rPr>
        <w:t>revised.</w:t>
      </w:r>
    </w:p>
    <w:p w14:paraId="5C212B5C" w14:textId="77777777" w:rsidR="00E214DC" w:rsidRDefault="00E214DC" w:rsidP="00531CE6">
      <w:pPr>
        <w:pStyle w:val="NoSpacing"/>
        <w:jc w:val="both"/>
        <w:rPr>
          <w:rFonts w:cstheme="minorHAnsi"/>
        </w:rPr>
      </w:pPr>
    </w:p>
    <w:p w14:paraId="7F895CDB" w14:textId="77777777" w:rsidR="002D1E64" w:rsidRDefault="002D1E64" w:rsidP="00156746">
      <w:pPr>
        <w:pStyle w:val="Heading2"/>
        <w:numPr>
          <w:ilvl w:val="0"/>
          <w:numId w:val="35"/>
        </w:numPr>
        <w:spacing w:before="0"/>
      </w:pPr>
      <w:bookmarkStart w:id="5" w:name="_Toc72064756"/>
      <w:r>
        <w:t>ANNUAL REPORT OVERSIGHT FUNCTIONS OF THE COMMITTEE</w:t>
      </w:r>
      <w:bookmarkEnd w:id="5"/>
    </w:p>
    <w:p w14:paraId="53BC481A" w14:textId="77777777" w:rsidR="002D1E64" w:rsidRDefault="002D1E64" w:rsidP="00531CE6">
      <w:pPr>
        <w:pStyle w:val="NoSpacing"/>
        <w:jc w:val="both"/>
        <w:rPr>
          <w:rFonts w:cstheme="minorHAnsi"/>
        </w:rPr>
      </w:pPr>
    </w:p>
    <w:p w14:paraId="7926E1BD" w14:textId="77777777" w:rsidR="00D4420C" w:rsidRPr="00D4420C" w:rsidRDefault="00D4420C" w:rsidP="00D4420C">
      <w:pPr>
        <w:pStyle w:val="NoSpacing"/>
        <w:jc w:val="both"/>
        <w:rPr>
          <w:rFonts w:cstheme="minorHAnsi"/>
        </w:rPr>
      </w:pPr>
      <w:r w:rsidRPr="00D4420C">
        <w:rPr>
          <w:rFonts w:cstheme="minorHAnsi"/>
        </w:rPr>
        <w:t>The oversight functions undertaken by the Municipal Public Accounts Committee in relation to the Annual Report are to:-</w:t>
      </w:r>
    </w:p>
    <w:p w14:paraId="63AEF6C2" w14:textId="77777777" w:rsidR="00D4420C" w:rsidRDefault="00D4420C" w:rsidP="00D4420C">
      <w:pPr>
        <w:pStyle w:val="NoSpacing"/>
        <w:jc w:val="both"/>
        <w:rPr>
          <w:rFonts w:cstheme="minorHAnsi"/>
        </w:rPr>
      </w:pPr>
    </w:p>
    <w:p w14:paraId="4A3D6E48" w14:textId="77777777" w:rsidR="00D4420C" w:rsidRDefault="00D4420C" w:rsidP="00156746">
      <w:pPr>
        <w:pStyle w:val="NoSpacing"/>
        <w:numPr>
          <w:ilvl w:val="0"/>
          <w:numId w:val="6"/>
        </w:numPr>
        <w:jc w:val="both"/>
        <w:rPr>
          <w:rFonts w:cstheme="minorHAnsi"/>
        </w:rPr>
      </w:pPr>
      <w:r w:rsidRPr="00D4420C">
        <w:rPr>
          <w:rFonts w:cstheme="minorHAnsi"/>
        </w:rPr>
        <w:t>Undertake a review and analysis of the Annual Report.</w:t>
      </w:r>
    </w:p>
    <w:p w14:paraId="31BC9906" w14:textId="77777777" w:rsidR="00D4420C" w:rsidRDefault="00D4420C" w:rsidP="00156746">
      <w:pPr>
        <w:pStyle w:val="NoSpacing"/>
        <w:numPr>
          <w:ilvl w:val="0"/>
          <w:numId w:val="6"/>
        </w:numPr>
        <w:jc w:val="both"/>
        <w:rPr>
          <w:rFonts w:cstheme="minorHAnsi"/>
        </w:rPr>
      </w:pPr>
      <w:r w:rsidRPr="00D4420C">
        <w:rPr>
          <w:rFonts w:cstheme="minorHAnsi"/>
        </w:rPr>
        <w:t>Invite, receive, and consider inputs from Councillors and Support Committees, on the Annual Report.</w:t>
      </w:r>
    </w:p>
    <w:p w14:paraId="2B473EFE" w14:textId="77777777" w:rsidR="00D4420C" w:rsidRDefault="00D4420C" w:rsidP="00156746">
      <w:pPr>
        <w:pStyle w:val="NoSpacing"/>
        <w:numPr>
          <w:ilvl w:val="0"/>
          <w:numId w:val="6"/>
        </w:numPr>
        <w:jc w:val="both"/>
        <w:rPr>
          <w:rFonts w:cstheme="minorHAnsi"/>
        </w:rPr>
      </w:pPr>
      <w:r w:rsidRPr="00D4420C">
        <w:rPr>
          <w:rFonts w:cstheme="minorHAnsi"/>
        </w:rPr>
        <w:t>Consider written comments received on the Annual Report from the public consultation process.</w:t>
      </w:r>
    </w:p>
    <w:p w14:paraId="67485882" w14:textId="77777777" w:rsidR="00D4420C" w:rsidRDefault="00D4420C" w:rsidP="00156746">
      <w:pPr>
        <w:pStyle w:val="NoSpacing"/>
        <w:numPr>
          <w:ilvl w:val="0"/>
          <w:numId w:val="6"/>
        </w:numPr>
        <w:jc w:val="both"/>
        <w:rPr>
          <w:rFonts w:cstheme="minorHAnsi"/>
        </w:rPr>
      </w:pPr>
      <w:r w:rsidRPr="00D4420C">
        <w:rPr>
          <w:rFonts w:cstheme="minorHAnsi"/>
        </w:rPr>
        <w:t>Conduct Public Hearings to allow the local community or any organs of state to make representations on the Annual Report.</w:t>
      </w:r>
    </w:p>
    <w:p w14:paraId="5D7862F1" w14:textId="77777777" w:rsidR="00D4420C" w:rsidRDefault="00D4420C" w:rsidP="00156746">
      <w:pPr>
        <w:pStyle w:val="NoSpacing"/>
        <w:numPr>
          <w:ilvl w:val="0"/>
          <w:numId w:val="6"/>
        </w:numPr>
        <w:jc w:val="both"/>
        <w:rPr>
          <w:rFonts w:cstheme="minorHAnsi"/>
        </w:rPr>
      </w:pPr>
      <w:r w:rsidRPr="00D4420C">
        <w:rPr>
          <w:rFonts w:cstheme="minorHAnsi"/>
        </w:rPr>
        <w:t>Receive and consider Council’s Audit Committee views and comments on the annual financial statements and the performance report.</w:t>
      </w:r>
    </w:p>
    <w:p w14:paraId="6E78B115" w14:textId="77777777" w:rsidR="002D1E64" w:rsidRPr="00D4420C" w:rsidRDefault="00D4420C" w:rsidP="00156746">
      <w:pPr>
        <w:pStyle w:val="NoSpacing"/>
        <w:numPr>
          <w:ilvl w:val="0"/>
          <w:numId w:val="6"/>
        </w:numPr>
        <w:jc w:val="both"/>
        <w:rPr>
          <w:rFonts w:cstheme="minorHAnsi"/>
        </w:rPr>
      </w:pPr>
      <w:r w:rsidRPr="00D4420C">
        <w:rPr>
          <w:rFonts w:cstheme="minorHAnsi"/>
        </w:rPr>
        <w:t>Preparation of the draft Oversight Report, taking into consideration, the views and inputs of the public, representatives of the Auditor-General, organs of state, Council’s Audit Committee and Councillors.</w:t>
      </w:r>
    </w:p>
    <w:p w14:paraId="272E644C" w14:textId="77777777" w:rsidR="002D1E64" w:rsidRDefault="002D1E64" w:rsidP="00531CE6">
      <w:pPr>
        <w:pStyle w:val="NoSpacing"/>
        <w:jc w:val="both"/>
        <w:rPr>
          <w:rFonts w:cstheme="minorHAnsi"/>
        </w:rPr>
      </w:pPr>
    </w:p>
    <w:p w14:paraId="39CA8037" w14:textId="77777777" w:rsidR="00D17C5D" w:rsidRPr="00C50E0E" w:rsidRDefault="00D17C5D" w:rsidP="00156746">
      <w:pPr>
        <w:pStyle w:val="Heading3"/>
        <w:numPr>
          <w:ilvl w:val="0"/>
          <w:numId w:val="35"/>
        </w:numPr>
        <w:spacing w:before="0"/>
      </w:pPr>
      <w:bookmarkStart w:id="6" w:name="_Toc72064757"/>
      <w:r w:rsidRPr="00C50E0E">
        <w:t>MUNICIPAL PUBLIC ACCOUNTS COMMITTEE (MPAC)</w:t>
      </w:r>
      <w:bookmarkEnd w:id="6"/>
    </w:p>
    <w:p w14:paraId="28A59832" w14:textId="77777777" w:rsidR="00D17C5D" w:rsidRDefault="00D17C5D" w:rsidP="00D17C5D">
      <w:pPr>
        <w:pStyle w:val="NoSpacing"/>
        <w:jc w:val="both"/>
        <w:rPr>
          <w:rFonts w:cstheme="minorHAnsi"/>
        </w:rPr>
      </w:pPr>
    </w:p>
    <w:p w14:paraId="73CC8450" w14:textId="77777777" w:rsidR="00D17C5D" w:rsidRDefault="00D17C5D" w:rsidP="00D17C5D">
      <w:pPr>
        <w:pStyle w:val="NoSpacing"/>
        <w:jc w:val="both"/>
        <w:rPr>
          <w:rFonts w:cstheme="minorHAnsi"/>
        </w:rPr>
      </w:pPr>
      <w:r w:rsidRPr="00C50E0E">
        <w:rPr>
          <w:rFonts w:cstheme="minorHAnsi"/>
        </w:rPr>
        <w:t>Having considered the new guidelines issued by National T</w:t>
      </w:r>
      <w:r>
        <w:rPr>
          <w:rFonts w:cstheme="minorHAnsi"/>
        </w:rPr>
        <w:t xml:space="preserve">reasury on the establishment of </w:t>
      </w:r>
      <w:r w:rsidRPr="00C50E0E">
        <w:rPr>
          <w:rFonts w:cstheme="minorHAnsi"/>
        </w:rPr>
        <w:t>Municipal Public Accounts Committee (M</w:t>
      </w:r>
      <w:r>
        <w:rPr>
          <w:rFonts w:cstheme="minorHAnsi"/>
        </w:rPr>
        <w:t>PAC) and the nature of Dannhauser Municipality, the committee consists of the following members;</w:t>
      </w:r>
    </w:p>
    <w:p w14:paraId="07FCDC37" w14:textId="77777777" w:rsidR="00D17C5D" w:rsidRPr="00C50E0E" w:rsidRDefault="00D17C5D" w:rsidP="00D17C5D">
      <w:pPr>
        <w:pStyle w:val="NoSpacing"/>
        <w:jc w:val="both"/>
        <w:rPr>
          <w:rFonts w:cstheme="minorHAnsi"/>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689"/>
        <w:gridCol w:w="1276"/>
        <w:gridCol w:w="1701"/>
        <w:gridCol w:w="2126"/>
      </w:tblGrid>
      <w:tr w:rsidR="00B6661E" w:rsidRPr="001F15BE" w14:paraId="547AFCEC" w14:textId="77777777" w:rsidTr="005D5B5E">
        <w:trPr>
          <w:trHeight w:val="877"/>
          <w:jc w:val="center"/>
        </w:trPr>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98D3DE" w14:textId="77777777" w:rsidR="00B6661E" w:rsidRPr="001F15BE" w:rsidRDefault="00B6661E" w:rsidP="00B6661E">
            <w:pPr>
              <w:pStyle w:val="NoSpacing"/>
              <w:jc w:val="center"/>
              <w:rPr>
                <w:rFonts w:cstheme="minorHAnsi"/>
                <w:b/>
                <w:sz w:val="20"/>
                <w:szCs w:val="20"/>
                <w:lang w:val="en-US"/>
              </w:rPr>
            </w:pPr>
            <w:r w:rsidRPr="001F15BE">
              <w:rPr>
                <w:rFonts w:cstheme="minorHAnsi"/>
                <w:b/>
                <w:sz w:val="20"/>
                <w:szCs w:val="20"/>
                <w:lang w:val="en-US"/>
              </w:rPr>
              <w:t>COMMITTEE</w:t>
            </w:r>
          </w:p>
          <w:p w14:paraId="2404B3BB" w14:textId="77777777" w:rsidR="00B6661E" w:rsidRPr="001F15BE" w:rsidRDefault="00B6661E" w:rsidP="00B6661E">
            <w:pPr>
              <w:pStyle w:val="NoSpacing"/>
              <w:jc w:val="center"/>
              <w:rPr>
                <w:rFonts w:cstheme="minorHAnsi"/>
                <w:b/>
                <w:sz w:val="20"/>
                <w:szCs w:val="20"/>
                <w:lang w:val="en-US"/>
              </w:rPr>
            </w:pPr>
            <w:r w:rsidRPr="001F15BE">
              <w:rPr>
                <w:rFonts w:cstheme="minorHAnsi"/>
                <w:b/>
                <w:sz w:val="20"/>
                <w:szCs w:val="20"/>
                <w:lang w:val="en-US"/>
              </w:rPr>
              <w:t>NAME</w:t>
            </w:r>
          </w:p>
        </w:tc>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6FDCBB" w14:textId="77777777" w:rsidR="00B6661E" w:rsidRPr="001F15BE" w:rsidRDefault="00B6661E" w:rsidP="00B6661E">
            <w:pPr>
              <w:pStyle w:val="NoSpacing"/>
              <w:jc w:val="center"/>
              <w:rPr>
                <w:rFonts w:cstheme="minorHAnsi"/>
                <w:b/>
                <w:sz w:val="20"/>
                <w:szCs w:val="20"/>
                <w:lang w:val="en-US"/>
              </w:rPr>
            </w:pPr>
            <w:r w:rsidRPr="001F15BE">
              <w:rPr>
                <w:rFonts w:cstheme="minorHAnsi"/>
                <w:b/>
                <w:sz w:val="20"/>
                <w:szCs w:val="20"/>
                <w:lang w:val="en-US"/>
              </w:rPr>
              <w:t>MEMBER’S NAME</w:t>
            </w:r>
          </w:p>
          <w:p w14:paraId="5573DCEE" w14:textId="77777777" w:rsidR="00B6661E" w:rsidRPr="001F15BE" w:rsidRDefault="00B6661E" w:rsidP="00B6661E">
            <w:pPr>
              <w:pStyle w:val="NoSpacing"/>
              <w:jc w:val="center"/>
              <w:rPr>
                <w:rFonts w:cstheme="minorHAnsi"/>
                <w:b/>
                <w:sz w:val="20"/>
                <w:szCs w:val="20"/>
                <w:lang w:val="en-US"/>
              </w:rPr>
            </w:pPr>
          </w:p>
        </w:tc>
        <w:tc>
          <w:tcPr>
            <w:tcW w:w="1276" w:type="dxa"/>
            <w:tcBorders>
              <w:top w:val="single" w:sz="4" w:space="0" w:color="auto"/>
              <w:left w:val="single" w:sz="4" w:space="0" w:color="auto"/>
              <w:bottom w:val="single" w:sz="4" w:space="0" w:color="auto"/>
              <w:right w:val="single" w:sz="4" w:space="0" w:color="auto"/>
            </w:tcBorders>
          </w:tcPr>
          <w:p w14:paraId="58EF7EFC" w14:textId="5E4D90B3" w:rsidR="00B6661E" w:rsidRPr="001F15BE" w:rsidRDefault="00B6661E" w:rsidP="00B6661E">
            <w:pPr>
              <w:pStyle w:val="NoSpacing"/>
              <w:jc w:val="center"/>
              <w:rPr>
                <w:rFonts w:cstheme="minorHAnsi"/>
                <w:b/>
                <w:sz w:val="20"/>
                <w:szCs w:val="20"/>
                <w:lang w:val="en-US"/>
              </w:rPr>
            </w:pPr>
            <w:r w:rsidRPr="001F15BE">
              <w:rPr>
                <w:rFonts w:ascii="Calibri" w:eastAsia="MS Mincho" w:hAnsi="Calibri" w:cs="Calibri"/>
                <w:b/>
                <w:sz w:val="20"/>
                <w:szCs w:val="20"/>
                <w:lang w:val="en-US" w:eastAsia="ja-JP"/>
              </w:rPr>
              <w:t>NUMBER OF PLANNED MEETINGS (201</w:t>
            </w:r>
            <w:r w:rsidR="001F15BE" w:rsidRPr="001F15BE">
              <w:rPr>
                <w:rFonts w:ascii="Calibri" w:eastAsia="MS Mincho" w:hAnsi="Calibri" w:cs="Calibri"/>
                <w:b/>
                <w:sz w:val="20"/>
                <w:szCs w:val="20"/>
                <w:lang w:val="en-US" w:eastAsia="ja-JP"/>
              </w:rPr>
              <w:t>9</w:t>
            </w:r>
            <w:r w:rsidRPr="001F15BE">
              <w:rPr>
                <w:rFonts w:ascii="Calibri" w:eastAsia="MS Mincho" w:hAnsi="Calibri" w:cs="Calibri"/>
                <w:b/>
                <w:sz w:val="20"/>
                <w:szCs w:val="20"/>
                <w:lang w:val="en-US" w:eastAsia="ja-JP"/>
              </w:rPr>
              <w:t>/</w:t>
            </w:r>
            <w:r w:rsidR="001F15BE" w:rsidRPr="001F15BE">
              <w:rPr>
                <w:rFonts w:ascii="Calibri" w:eastAsia="MS Mincho" w:hAnsi="Calibri" w:cs="Calibri"/>
                <w:b/>
                <w:sz w:val="20"/>
                <w:szCs w:val="20"/>
                <w:lang w:val="en-US" w:eastAsia="ja-JP"/>
              </w:rPr>
              <w:t>20</w:t>
            </w:r>
            <w:r w:rsidRPr="001F15BE">
              <w:rPr>
                <w:rFonts w:ascii="Calibri" w:eastAsia="MS Mincho" w:hAnsi="Calibri" w:cs="Calibri"/>
                <w:b/>
                <w:sz w:val="20"/>
                <w:szCs w:val="20"/>
                <w:lang w:val="en-US" w:eastAsia="ja-JP"/>
              </w:rPr>
              <w:t>)</w:t>
            </w:r>
          </w:p>
        </w:tc>
        <w:tc>
          <w:tcPr>
            <w:tcW w:w="1701" w:type="dxa"/>
            <w:tcBorders>
              <w:top w:val="single" w:sz="4" w:space="0" w:color="auto"/>
              <w:left w:val="single" w:sz="4" w:space="0" w:color="auto"/>
              <w:bottom w:val="single" w:sz="4" w:space="0" w:color="auto"/>
              <w:right w:val="single" w:sz="4" w:space="0" w:color="auto"/>
            </w:tcBorders>
          </w:tcPr>
          <w:p w14:paraId="76E7724B" w14:textId="04A8C7C4" w:rsidR="00B6661E" w:rsidRPr="001F15BE" w:rsidRDefault="00B6661E" w:rsidP="00B6661E">
            <w:pPr>
              <w:pStyle w:val="NoSpacing"/>
              <w:jc w:val="center"/>
              <w:rPr>
                <w:rFonts w:cstheme="minorHAnsi"/>
                <w:b/>
                <w:sz w:val="20"/>
                <w:szCs w:val="20"/>
                <w:lang w:val="en-US"/>
              </w:rPr>
            </w:pPr>
            <w:r w:rsidRPr="001F15BE">
              <w:rPr>
                <w:rFonts w:ascii="Calibri" w:eastAsia="MS Mincho" w:hAnsi="Calibri" w:cs="Calibri"/>
                <w:b/>
                <w:sz w:val="20"/>
                <w:szCs w:val="20"/>
                <w:lang w:val="en-US" w:eastAsia="ja-JP"/>
              </w:rPr>
              <w:t>NUMBER OF ACTUAL MEETINGS HELD (201</w:t>
            </w:r>
            <w:r w:rsidR="001F15BE" w:rsidRPr="001F15BE">
              <w:rPr>
                <w:rFonts w:ascii="Calibri" w:eastAsia="MS Mincho" w:hAnsi="Calibri" w:cs="Calibri"/>
                <w:b/>
                <w:sz w:val="20"/>
                <w:szCs w:val="20"/>
                <w:lang w:val="en-US" w:eastAsia="ja-JP"/>
              </w:rPr>
              <w:t>9</w:t>
            </w:r>
            <w:r w:rsidRPr="001F15BE">
              <w:rPr>
                <w:rFonts w:ascii="Calibri" w:eastAsia="MS Mincho" w:hAnsi="Calibri" w:cs="Calibri"/>
                <w:b/>
                <w:sz w:val="20"/>
                <w:szCs w:val="20"/>
                <w:lang w:val="en-US" w:eastAsia="ja-JP"/>
              </w:rPr>
              <w:t>/</w:t>
            </w:r>
            <w:r w:rsidR="001F15BE" w:rsidRPr="001F15BE">
              <w:rPr>
                <w:rFonts w:ascii="Calibri" w:eastAsia="MS Mincho" w:hAnsi="Calibri" w:cs="Calibri"/>
                <w:b/>
                <w:sz w:val="20"/>
                <w:szCs w:val="20"/>
                <w:lang w:val="en-US" w:eastAsia="ja-JP"/>
              </w:rPr>
              <w:t>20</w:t>
            </w:r>
            <w:r w:rsidRPr="001F15BE">
              <w:rPr>
                <w:rFonts w:ascii="Calibri" w:eastAsia="MS Mincho" w:hAnsi="Calibri" w:cs="Calibri"/>
                <w:b/>
                <w:sz w:val="20"/>
                <w:szCs w:val="20"/>
                <w:lang w:val="en-US" w:eastAsia="ja-JP"/>
              </w:rPr>
              <w:t>)</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8A4E7" w14:textId="77777777" w:rsidR="00B6661E" w:rsidRPr="001F15BE" w:rsidRDefault="00B6661E" w:rsidP="00B6661E">
            <w:pPr>
              <w:pStyle w:val="NoSpacing"/>
              <w:jc w:val="center"/>
              <w:rPr>
                <w:rFonts w:cstheme="minorHAnsi"/>
                <w:b/>
                <w:sz w:val="20"/>
                <w:szCs w:val="20"/>
                <w:lang w:val="en-US"/>
              </w:rPr>
            </w:pPr>
            <w:r w:rsidRPr="001F15BE">
              <w:rPr>
                <w:rFonts w:cstheme="minorHAnsi"/>
                <w:b/>
                <w:sz w:val="20"/>
                <w:szCs w:val="20"/>
                <w:lang w:val="en-US"/>
              </w:rPr>
              <w:t>REASON’s FOR DEVIATION</w:t>
            </w:r>
          </w:p>
        </w:tc>
      </w:tr>
      <w:tr w:rsidR="00B6661E" w:rsidRPr="001F15BE" w14:paraId="1C7D3580" w14:textId="77777777" w:rsidTr="005D5B5E">
        <w:trPr>
          <w:trHeight w:val="877"/>
          <w:jc w:val="center"/>
        </w:trPr>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45BCC2" w14:textId="77777777" w:rsidR="00B6661E" w:rsidRPr="001F15BE" w:rsidRDefault="00B6661E" w:rsidP="00B6661E">
            <w:pPr>
              <w:pStyle w:val="NoSpacing"/>
              <w:jc w:val="both"/>
              <w:rPr>
                <w:rFonts w:cstheme="minorHAnsi"/>
                <w:sz w:val="20"/>
                <w:szCs w:val="20"/>
                <w:lang w:val="en-US"/>
              </w:rPr>
            </w:pPr>
            <w:r w:rsidRPr="001F15BE">
              <w:rPr>
                <w:rFonts w:cstheme="minorHAnsi"/>
                <w:sz w:val="20"/>
                <w:szCs w:val="20"/>
                <w:lang w:val="en-US"/>
              </w:rPr>
              <w:t>Municipal Public Accounts Committee</w:t>
            </w:r>
          </w:p>
        </w:tc>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05C359" w14:textId="77777777" w:rsidR="001F15BE" w:rsidRPr="001F15BE" w:rsidRDefault="001F15BE" w:rsidP="001F15BE">
            <w:pPr>
              <w:numPr>
                <w:ilvl w:val="0"/>
                <w:numId w:val="38"/>
              </w:numPr>
              <w:spacing w:before="100" w:after="0" w:line="259" w:lineRule="auto"/>
              <w:contextualSpacing/>
              <w:rPr>
                <w:rFonts w:eastAsia="SimSun" w:cstheme="minorHAnsi"/>
                <w:sz w:val="20"/>
                <w:szCs w:val="20"/>
                <w:lang w:eastAsia="zh-CN"/>
              </w:rPr>
            </w:pPr>
            <w:r w:rsidRPr="001F15BE">
              <w:rPr>
                <w:rFonts w:eastAsia="SimSun" w:cstheme="minorHAnsi"/>
                <w:sz w:val="20"/>
                <w:szCs w:val="20"/>
                <w:lang w:eastAsia="zh-CN"/>
              </w:rPr>
              <w:t>Ndaba VM (Chairperson)</w:t>
            </w:r>
          </w:p>
          <w:p w14:paraId="7D241328" w14:textId="77777777" w:rsidR="001F15BE" w:rsidRPr="001F15BE" w:rsidRDefault="001F15BE" w:rsidP="001F15BE">
            <w:pPr>
              <w:numPr>
                <w:ilvl w:val="0"/>
                <w:numId w:val="38"/>
              </w:numPr>
              <w:spacing w:before="100" w:after="0" w:line="259" w:lineRule="auto"/>
              <w:contextualSpacing/>
              <w:rPr>
                <w:rFonts w:eastAsia="SimSun" w:cstheme="minorHAnsi"/>
                <w:sz w:val="20"/>
                <w:szCs w:val="20"/>
                <w:lang w:eastAsia="zh-CN"/>
              </w:rPr>
            </w:pPr>
            <w:r w:rsidRPr="001F15BE">
              <w:rPr>
                <w:rFonts w:eastAsia="SimSun" w:cstheme="minorHAnsi"/>
                <w:sz w:val="20"/>
                <w:szCs w:val="20"/>
                <w:lang w:eastAsia="zh-CN"/>
              </w:rPr>
              <w:t>Mkhumane MS</w:t>
            </w:r>
          </w:p>
          <w:p w14:paraId="6BFFDFF6" w14:textId="77777777" w:rsidR="001F15BE" w:rsidRPr="001F15BE" w:rsidRDefault="001F15BE" w:rsidP="001F15BE">
            <w:pPr>
              <w:numPr>
                <w:ilvl w:val="0"/>
                <w:numId w:val="38"/>
              </w:numPr>
              <w:spacing w:before="100" w:after="0" w:line="259" w:lineRule="auto"/>
              <w:contextualSpacing/>
              <w:rPr>
                <w:rFonts w:eastAsia="SimSun" w:cstheme="minorHAnsi"/>
                <w:sz w:val="20"/>
                <w:szCs w:val="20"/>
                <w:lang w:eastAsia="zh-CN"/>
              </w:rPr>
            </w:pPr>
            <w:r w:rsidRPr="001F15BE">
              <w:rPr>
                <w:rFonts w:eastAsia="SimSun" w:cstheme="minorHAnsi"/>
                <w:sz w:val="20"/>
                <w:szCs w:val="20"/>
                <w:lang w:eastAsia="zh-CN"/>
              </w:rPr>
              <w:t>Kumalo NP</w:t>
            </w:r>
          </w:p>
          <w:p w14:paraId="523FD913" w14:textId="77777777" w:rsidR="001F15BE" w:rsidRPr="001F15BE" w:rsidRDefault="001F15BE" w:rsidP="001F15BE">
            <w:pPr>
              <w:numPr>
                <w:ilvl w:val="0"/>
                <w:numId w:val="38"/>
              </w:numPr>
              <w:spacing w:before="100" w:after="0" w:line="259" w:lineRule="auto"/>
              <w:contextualSpacing/>
              <w:rPr>
                <w:rFonts w:eastAsia="SimSun" w:cstheme="minorHAnsi"/>
                <w:sz w:val="20"/>
                <w:szCs w:val="20"/>
                <w:lang w:eastAsia="zh-CN"/>
              </w:rPr>
            </w:pPr>
            <w:r w:rsidRPr="001F15BE">
              <w:rPr>
                <w:rFonts w:eastAsia="SimSun" w:cstheme="minorHAnsi"/>
                <w:sz w:val="20"/>
                <w:szCs w:val="20"/>
                <w:lang w:eastAsia="zh-CN"/>
              </w:rPr>
              <w:t>Radebe AN</w:t>
            </w:r>
          </w:p>
          <w:p w14:paraId="67222F9B" w14:textId="76779FB7" w:rsidR="00B6661E" w:rsidRPr="001F15BE" w:rsidRDefault="001F15BE" w:rsidP="001F15BE">
            <w:pPr>
              <w:pStyle w:val="NoSpacing"/>
              <w:numPr>
                <w:ilvl w:val="0"/>
                <w:numId w:val="38"/>
              </w:numPr>
              <w:jc w:val="both"/>
              <w:rPr>
                <w:rFonts w:cstheme="minorHAnsi"/>
                <w:sz w:val="20"/>
                <w:szCs w:val="20"/>
                <w:lang w:val="en-US"/>
              </w:rPr>
            </w:pPr>
            <w:r w:rsidRPr="001F15BE">
              <w:rPr>
                <w:rFonts w:eastAsia="SimSun" w:cstheme="minorHAnsi"/>
                <w:sz w:val="20"/>
                <w:szCs w:val="20"/>
                <w:lang w:eastAsia="zh-CN"/>
              </w:rPr>
              <w:t>Nair PG</w:t>
            </w:r>
          </w:p>
        </w:tc>
        <w:tc>
          <w:tcPr>
            <w:tcW w:w="1276" w:type="dxa"/>
            <w:tcBorders>
              <w:top w:val="single" w:sz="4" w:space="0" w:color="auto"/>
              <w:left w:val="single" w:sz="4" w:space="0" w:color="auto"/>
              <w:bottom w:val="single" w:sz="4" w:space="0" w:color="auto"/>
              <w:right w:val="single" w:sz="4" w:space="0" w:color="auto"/>
            </w:tcBorders>
          </w:tcPr>
          <w:p w14:paraId="2589438C" w14:textId="77777777" w:rsidR="00B6661E" w:rsidRPr="001F15BE" w:rsidRDefault="00B6661E" w:rsidP="00B6661E">
            <w:pPr>
              <w:pStyle w:val="NoSpacing"/>
              <w:jc w:val="center"/>
              <w:rPr>
                <w:rFonts w:cstheme="minorHAnsi"/>
                <w:sz w:val="20"/>
                <w:szCs w:val="20"/>
                <w:lang w:val="en-US"/>
              </w:rPr>
            </w:pPr>
          </w:p>
          <w:p w14:paraId="1DF11D77" w14:textId="77777777" w:rsidR="00B6661E" w:rsidRPr="001F15BE" w:rsidRDefault="00B6661E" w:rsidP="00B6661E">
            <w:pPr>
              <w:pStyle w:val="NoSpacing"/>
              <w:jc w:val="center"/>
              <w:rPr>
                <w:rFonts w:cstheme="minorHAnsi"/>
                <w:sz w:val="20"/>
                <w:szCs w:val="20"/>
                <w:lang w:val="en-US"/>
              </w:rPr>
            </w:pPr>
            <w:r w:rsidRPr="001F15BE">
              <w:rPr>
                <w:rFonts w:cstheme="minorHAnsi"/>
                <w:sz w:val="20"/>
                <w:szCs w:val="20"/>
                <w:lang w:val="en-US"/>
              </w:rPr>
              <w:t>10</w:t>
            </w:r>
          </w:p>
        </w:tc>
        <w:tc>
          <w:tcPr>
            <w:tcW w:w="1701" w:type="dxa"/>
            <w:tcBorders>
              <w:top w:val="single" w:sz="4" w:space="0" w:color="auto"/>
              <w:left w:val="single" w:sz="4" w:space="0" w:color="auto"/>
              <w:bottom w:val="single" w:sz="4" w:space="0" w:color="auto"/>
              <w:right w:val="single" w:sz="4" w:space="0" w:color="auto"/>
            </w:tcBorders>
          </w:tcPr>
          <w:p w14:paraId="46041C45" w14:textId="77777777" w:rsidR="00B6661E" w:rsidRPr="001F15BE" w:rsidRDefault="00B6661E" w:rsidP="00B6661E">
            <w:pPr>
              <w:pStyle w:val="NoSpacing"/>
              <w:jc w:val="center"/>
              <w:rPr>
                <w:rFonts w:cstheme="minorHAnsi"/>
                <w:sz w:val="20"/>
                <w:szCs w:val="20"/>
                <w:lang w:val="en-US"/>
              </w:rPr>
            </w:pPr>
          </w:p>
          <w:p w14:paraId="26BD6C31" w14:textId="75E67E3B" w:rsidR="00B6661E" w:rsidRPr="001F15BE" w:rsidRDefault="001F15BE" w:rsidP="00B6661E">
            <w:pPr>
              <w:pStyle w:val="NoSpacing"/>
              <w:jc w:val="center"/>
              <w:rPr>
                <w:rFonts w:cstheme="minorHAnsi"/>
                <w:sz w:val="20"/>
                <w:szCs w:val="20"/>
                <w:lang w:val="en-US"/>
              </w:rPr>
            </w:pPr>
            <w:r w:rsidRPr="001F15BE">
              <w:rPr>
                <w:rFonts w:cstheme="minorHAnsi"/>
                <w:sz w:val="20"/>
                <w:szCs w:val="20"/>
                <w:lang w:val="en-US"/>
              </w:rPr>
              <w:t>3</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EC6792" w14:textId="77777777" w:rsidR="00B6661E" w:rsidRPr="001F15BE" w:rsidRDefault="00B6661E" w:rsidP="00B6661E">
            <w:pPr>
              <w:pStyle w:val="NoSpacing"/>
              <w:jc w:val="center"/>
              <w:rPr>
                <w:rFonts w:cstheme="minorHAnsi"/>
                <w:b/>
                <w:sz w:val="20"/>
                <w:szCs w:val="20"/>
                <w:lang w:val="en-US"/>
              </w:rPr>
            </w:pPr>
          </w:p>
          <w:p w14:paraId="4626C986" w14:textId="11F5ABF0" w:rsidR="00B6661E" w:rsidRDefault="00B6661E" w:rsidP="005D5B5E">
            <w:pPr>
              <w:pStyle w:val="NoSpacing"/>
              <w:numPr>
                <w:ilvl w:val="0"/>
                <w:numId w:val="48"/>
              </w:numPr>
              <w:rPr>
                <w:rFonts w:cstheme="minorHAnsi"/>
                <w:b/>
                <w:sz w:val="20"/>
                <w:szCs w:val="20"/>
                <w:lang w:val="en-US"/>
              </w:rPr>
            </w:pPr>
            <w:r w:rsidRPr="001F15BE">
              <w:rPr>
                <w:rFonts w:cstheme="minorHAnsi"/>
                <w:b/>
                <w:sz w:val="20"/>
                <w:szCs w:val="20"/>
                <w:lang w:val="en-US"/>
              </w:rPr>
              <w:t>No Quorum</w:t>
            </w:r>
            <w:r w:rsidR="005D5B5E">
              <w:rPr>
                <w:rFonts w:cstheme="minorHAnsi"/>
                <w:b/>
                <w:sz w:val="20"/>
                <w:szCs w:val="20"/>
                <w:lang w:val="en-US"/>
              </w:rPr>
              <w:t xml:space="preserve"> formed</w:t>
            </w:r>
          </w:p>
          <w:p w14:paraId="18D1C013" w14:textId="09E636A0" w:rsidR="005D5B5E" w:rsidRDefault="005D5B5E" w:rsidP="005D5B5E">
            <w:pPr>
              <w:pStyle w:val="NoSpacing"/>
              <w:numPr>
                <w:ilvl w:val="0"/>
                <w:numId w:val="48"/>
              </w:numPr>
              <w:rPr>
                <w:rFonts w:cstheme="minorHAnsi"/>
                <w:b/>
                <w:sz w:val="20"/>
                <w:szCs w:val="20"/>
                <w:lang w:val="en-US"/>
              </w:rPr>
            </w:pPr>
            <w:r>
              <w:rPr>
                <w:rFonts w:cstheme="minorHAnsi"/>
                <w:b/>
                <w:sz w:val="20"/>
                <w:szCs w:val="20"/>
                <w:lang w:val="en-US"/>
              </w:rPr>
              <w:t>The effect of level 5 lockdown contributed to the prevention of fulfilling the planned meetings</w:t>
            </w:r>
          </w:p>
          <w:p w14:paraId="474E28BA" w14:textId="5C9E7621" w:rsidR="005D5B5E" w:rsidRPr="001F15BE" w:rsidRDefault="005D5B5E" w:rsidP="00B6661E">
            <w:pPr>
              <w:pStyle w:val="NoSpacing"/>
              <w:jc w:val="center"/>
              <w:rPr>
                <w:rFonts w:cstheme="minorHAnsi"/>
                <w:b/>
                <w:sz w:val="20"/>
                <w:szCs w:val="20"/>
                <w:lang w:val="en-US"/>
              </w:rPr>
            </w:pPr>
          </w:p>
        </w:tc>
      </w:tr>
    </w:tbl>
    <w:p w14:paraId="0A7A1F62" w14:textId="77777777" w:rsidR="00D17C5D" w:rsidRDefault="00D17C5D" w:rsidP="00D17C5D">
      <w:pPr>
        <w:pStyle w:val="NoSpacing"/>
        <w:jc w:val="both"/>
        <w:rPr>
          <w:rFonts w:cstheme="minorHAnsi"/>
        </w:rPr>
      </w:pPr>
    </w:p>
    <w:p w14:paraId="0A12A8B4" w14:textId="77777777" w:rsidR="00D17C5D" w:rsidRDefault="00D17C5D" w:rsidP="00D17C5D">
      <w:pPr>
        <w:pStyle w:val="NoSpacing"/>
        <w:jc w:val="both"/>
        <w:rPr>
          <w:rFonts w:cstheme="minorHAnsi"/>
        </w:rPr>
      </w:pPr>
      <w:r w:rsidRPr="00C50E0E">
        <w:rPr>
          <w:rFonts w:cstheme="minorHAnsi"/>
        </w:rPr>
        <w:t xml:space="preserve">One of the key responsibilities of the MPAC is to analyse and </w:t>
      </w:r>
      <w:r>
        <w:rPr>
          <w:rFonts w:cstheme="minorHAnsi"/>
        </w:rPr>
        <w:t xml:space="preserve">review annual reports in detail </w:t>
      </w:r>
      <w:r w:rsidRPr="00C50E0E">
        <w:rPr>
          <w:rFonts w:cstheme="minorHAnsi"/>
        </w:rPr>
        <w:t>following their tabling in Council and then drafting an oversi</w:t>
      </w:r>
      <w:r>
        <w:rPr>
          <w:rFonts w:cstheme="minorHAnsi"/>
        </w:rPr>
        <w:t xml:space="preserve">ght report that may be taken to </w:t>
      </w:r>
      <w:r w:rsidRPr="00C50E0E">
        <w:rPr>
          <w:rFonts w:cstheme="minorHAnsi"/>
        </w:rPr>
        <w:t>Council for consideration. The committee adopted circular</w:t>
      </w:r>
      <w:r>
        <w:rPr>
          <w:rFonts w:cstheme="minorHAnsi"/>
        </w:rPr>
        <w:t xml:space="preserve"> 32 of the National Treasury as </w:t>
      </w:r>
      <w:r w:rsidRPr="00C50E0E">
        <w:rPr>
          <w:rFonts w:cstheme="minorHAnsi"/>
        </w:rPr>
        <w:t>then guiding docum</w:t>
      </w:r>
      <w:r>
        <w:rPr>
          <w:rFonts w:cstheme="minorHAnsi"/>
        </w:rPr>
        <w:t xml:space="preserve">ent for its oversights process. </w:t>
      </w:r>
      <w:r w:rsidRPr="00C50E0E">
        <w:rPr>
          <w:rFonts w:cstheme="minorHAnsi"/>
        </w:rPr>
        <w:t>The following documents relevant to the committee’s respons</w:t>
      </w:r>
      <w:r>
        <w:rPr>
          <w:rFonts w:cstheme="minorHAnsi"/>
        </w:rPr>
        <w:t xml:space="preserve">ibilities should be distributed </w:t>
      </w:r>
      <w:r w:rsidRPr="00C50E0E">
        <w:rPr>
          <w:rFonts w:cstheme="minorHAnsi"/>
        </w:rPr>
        <w:t>to each committee member and should be in their possession.</w:t>
      </w:r>
    </w:p>
    <w:p w14:paraId="08DEBA6A" w14:textId="77777777" w:rsidR="00D5564A" w:rsidRPr="00C50E0E" w:rsidRDefault="00D5564A" w:rsidP="00D17C5D">
      <w:pPr>
        <w:pStyle w:val="NoSpacing"/>
        <w:jc w:val="both"/>
        <w:rPr>
          <w:rFonts w:cstheme="minorHAnsi"/>
        </w:rPr>
      </w:pPr>
    </w:p>
    <w:p w14:paraId="63A230C0" w14:textId="1F008193" w:rsidR="006E66DC" w:rsidRDefault="006E66DC" w:rsidP="00156746">
      <w:pPr>
        <w:pStyle w:val="NoSpacing"/>
        <w:numPr>
          <w:ilvl w:val="0"/>
          <w:numId w:val="7"/>
        </w:numPr>
        <w:jc w:val="both"/>
        <w:rPr>
          <w:rFonts w:cstheme="minorHAnsi"/>
        </w:rPr>
      </w:pPr>
      <w:r>
        <w:rPr>
          <w:rFonts w:cstheme="minorHAnsi"/>
        </w:rPr>
        <w:t>The 201</w:t>
      </w:r>
      <w:r w:rsidR="001F15BE">
        <w:rPr>
          <w:rFonts w:cstheme="minorHAnsi"/>
        </w:rPr>
        <w:t>9</w:t>
      </w:r>
      <w:r>
        <w:rPr>
          <w:rFonts w:cstheme="minorHAnsi"/>
        </w:rPr>
        <w:t>/</w:t>
      </w:r>
      <w:r w:rsidR="001F15BE">
        <w:rPr>
          <w:rFonts w:cstheme="minorHAnsi"/>
        </w:rPr>
        <w:t>20</w:t>
      </w:r>
      <w:r w:rsidR="00D17C5D" w:rsidRPr="00C50E0E">
        <w:rPr>
          <w:rFonts w:cstheme="minorHAnsi"/>
        </w:rPr>
        <w:t xml:space="preserve"> Annual Report</w:t>
      </w:r>
      <w:r>
        <w:rPr>
          <w:rFonts w:cstheme="minorHAnsi"/>
        </w:rPr>
        <w:t>;</w:t>
      </w:r>
    </w:p>
    <w:p w14:paraId="60351116" w14:textId="77777777" w:rsidR="006E66DC" w:rsidRDefault="00D17C5D" w:rsidP="00156746">
      <w:pPr>
        <w:pStyle w:val="NoSpacing"/>
        <w:numPr>
          <w:ilvl w:val="0"/>
          <w:numId w:val="7"/>
        </w:numPr>
        <w:jc w:val="both"/>
        <w:rPr>
          <w:rFonts w:cstheme="minorHAnsi"/>
        </w:rPr>
      </w:pPr>
      <w:r w:rsidRPr="006E66DC">
        <w:rPr>
          <w:rFonts w:cstheme="minorHAnsi"/>
        </w:rPr>
        <w:t>National Treasury’s Circular 11 – Annual Report</w:t>
      </w:r>
      <w:r w:rsidR="006E66DC">
        <w:rPr>
          <w:rFonts w:cstheme="minorHAnsi"/>
        </w:rPr>
        <w:t>;</w:t>
      </w:r>
    </w:p>
    <w:p w14:paraId="6EDD62F0" w14:textId="77777777" w:rsidR="006E66DC" w:rsidRDefault="006E66DC" w:rsidP="00156746">
      <w:pPr>
        <w:pStyle w:val="NoSpacing"/>
        <w:numPr>
          <w:ilvl w:val="0"/>
          <w:numId w:val="7"/>
        </w:numPr>
        <w:jc w:val="both"/>
        <w:rPr>
          <w:rFonts w:cstheme="minorHAnsi"/>
        </w:rPr>
      </w:pPr>
      <w:r>
        <w:rPr>
          <w:rFonts w:cstheme="minorHAnsi"/>
        </w:rPr>
        <w:t>National Treasury’s Circular 18 – New Accounting Standards</w:t>
      </w:r>
    </w:p>
    <w:p w14:paraId="3E298B3F" w14:textId="77777777" w:rsidR="006E66DC" w:rsidRDefault="006E66DC" w:rsidP="00156746">
      <w:pPr>
        <w:pStyle w:val="NoSpacing"/>
        <w:numPr>
          <w:ilvl w:val="0"/>
          <w:numId w:val="7"/>
        </w:numPr>
        <w:jc w:val="both"/>
        <w:rPr>
          <w:rFonts w:cstheme="minorHAnsi"/>
        </w:rPr>
      </w:pPr>
      <w:r>
        <w:rPr>
          <w:rFonts w:cstheme="minorHAnsi"/>
        </w:rPr>
        <w:t>National Treasury’s Circular 28 – Budget Content and Format;</w:t>
      </w:r>
    </w:p>
    <w:p w14:paraId="5ACFC5AE" w14:textId="77777777" w:rsidR="006E66DC" w:rsidRDefault="00D17C5D" w:rsidP="00156746">
      <w:pPr>
        <w:pStyle w:val="NoSpacing"/>
        <w:numPr>
          <w:ilvl w:val="0"/>
          <w:numId w:val="7"/>
        </w:numPr>
        <w:jc w:val="both"/>
        <w:rPr>
          <w:rFonts w:cstheme="minorHAnsi"/>
        </w:rPr>
      </w:pPr>
      <w:r w:rsidRPr="006E66DC">
        <w:rPr>
          <w:rFonts w:cstheme="minorHAnsi"/>
        </w:rPr>
        <w:t>National Treasury Circular 32 – Oversight Report</w:t>
      </w:r>
      <w:r w:rsidR="006E66DC">
        <w:rPr>
          <w:rFonts w:cstheme="minorHAnsi"/>
        </w:rPr>
        <w:t>;</w:t>
      </w:r>
    </w:p>
    <w:p w14:paraId="6FDF7D39" w14:textId="77777777" w:rsidR="006E66DC" w:rsidRDefault="006E66DC" w:rsidP="00156746">
      <w:pPr>
        <w:pStyle w:val="NoSpacing"/>
        <w:numPr>
          <w:ilvl w:val="0"/>
          <w:numId w:val="7"/>
        </w:numPr>
        <w:jc w:val="both"/>
        <w:rPr>
          <w:rFonts w:cstheme="minorHAnsi"/>
        </w:rPr>
      </w:pPr>
      <w:r>
        <w:rPr>
          <w:rFonts w:cstheme="minorHAnsi"/>
        </w:rPr>
        <w:t>National Treasury’ Circular 63 – New Annual Report Guidelines; and</w:t>
      </w:r>
    </w:p>
    <w:p w14:paraId="6BD3EBD1" w14:textId="77777777" w:rsidR="006E66DC" w:rsidRPr="006E66DC" w:rsidRDefault="00D17C5D" w:rsidP="00156746">
      <w:pPr>
        <w:pStyle w:val="NoSpacing"/>
        <w:numPr>
          <w:ilvl w:val="0"/>
          <w:numId w:val="7"/>
        </w:numPr>
        <w:jc w:val="both"/>
        <w:rPr>
          <w:rFonts w:cstheme="minorHAnsi"/>
        </w:rPr>
      </w:pPr>
      <w:r w:rsidRPr="006E66DC">
        <w:rPr>
          <w:rFonts w:cstheme="minorHAnsi"/>
        </w:rPr>
        <w:t>Report of the Auditor General as contained in the Annual Report</w:t>
      </w:r>
      <w:r w:rsidR="006E66DC">
        <w:rPr>
          <w:rFonts w:cstheme="minorHAnsi"/>
        </w:rPr>
        <w:t>.</w:t>
      </w:r>
    </w:p>
    <w:p w14:paraId="3C0A915C" w14:textId="77777777" w:rsidR="006E66DC" w:rsidRDefault="006E66DC" w:rsidP="00D17C5D">
      <w:pPr>
        <w:pStyle w:val="NoSpacing"/>
        <w:jc w:val="both"/>
        <w:rPr>
          <w:rFonts w:cstheme="minorHAnsi"/>
        </w:rPr>
      </w:pPr>
    </w:p>
    <w:p w14:paraId="7C774791" w14:textId="77777777" w:rsidR="00D17C5D" w:rsidRPr="00C50E0E" w:rsidRDefault="00D17C5D" w:rsidP="00D17C5D">
      <w:pPr>
        <w:pStyle w:val="NoSpacing"/>
        <w:jc w:val="both"/>
        <w:rPr>
          <w:rFonts w:cstheme="minorHAnsi"/>
        </w:rPr>
      </w:pPr>
      <w:r w:rsidRPr="00C50E0E">
        <w:rPr>
          <w:rFonts w:cstheme="minorHAnsi"/>
        </w:rPr>
        <w:t xml:space="preserve">In compliance with </w:t>
      </w:r>
      <w:r w:rsidR="006E66DC">
        <w:rPr>
          <w:rFonts w:cstheme="minorHAnsi"/>
        </w:rPr>
        <w:t>what MPAC requested dated</w:t>
      </w:r>
      <w:r>
        <w:rPr>
          <w:rFonts w:cstheme="minorHAnsi"/>
        </w:rPr>
        <w:t xml:space="preserve">, the committee places a </w:t>
      </w:r>
      <w:r w:rsidRPr="00C50E0E">
        <w:rPr>
          <w:rFonts w:cstheme="minorHAnsi"/>
        </w:rPr>
        <w:t>high priority on community participation in the oversight p</w:t>
      </w:r>
      <w:r>
        <w:rPr>
          <w:rFonts w:cstheme="minorHAnsi"/>
        </w:rPr>
        <w:t xml:space="preserve">rocess and is going to take the </w:t>
      </w:r>
      <w:r w:rsidRPr="00C50E0E">
        <w:rPr>
          <w:rFonts w:cstheme="minorHAnsi"/>
        </w:rPr>
        <w:t>following actions to gain the community’s participation:</w:t>
      </w:r>
    </w:p>
    <w:p w14:paraId="07017B04" w14:textId="77777777" w:rsidR="00D17C5D" w:rsidRPr="00C50E0E" w:rsidRDefault="00D17C5D" w:rsidP="00D17C5D">
      <w:pPr>
        <w:pStyle w:val="NoSpacing"/>
        <w:jc w:val="both"/>
        <w:rPr>
          <w:rFonts w:cstheme="minorHAnsi"/>
        </w:rPr>
      </w:pPr>
    </w:p>
    <w:p w14:paraId="5ED90D50" w14:textId="4AAB096A" w:rsidR="00D17C5D" w:rsidRPr="00C50E0E" w:rsidRDefault="00D17C5D" w:rsidP="00D17C5D">
      <w:pPr>
        <w:pStyle w:val="NoSpacing"/>
        <w:jc w:val="both"/>
        <w:rPr>
          <w:rFonts w:cstheme="minorHAnsi"/>
        </w:rPr>
      </w:pPr>
      <w:r w:rsidRPr="00C50E0E">
        <w:rPr>
          <w:rFonts w:cstheme="minorHAnsi"/>
        </w:rPr>
        <w:t>The community will be advised through the print media of the availabilit</w:t>
      </w:r>
      <w:r w:rsidR="00655E3B">
        <w:rPr>
          <w:rFonts w:cstheme="minorHAnsi"/>
        </w:rPr>
        <w:t xml:space="preserve">y of the </w:t>
      </w:r>
      <w:r w:rsidR="001F15BE">
        <w:rPr>
          <w:rFonts w:cstheme="minorHAnsi"/>
        </w:rPr>
        <w:t>2019/2020</w:t>
      </w:r>
      <w:r w:rsidRPr="00C50E0E">
        <w:rPr>
          <w:rFonts w:cstheme="minorHAnsi"/>
        </w:rPr>
        <w:t xml:space="preserve"> Annual Report, as per the municipal notice</w:t>
      </w:r>
      <w:r w:rsidR="00655E3B">
        <w:rPr>
          <w:rFonts w:cstheme="minorHAnsi"/>
        </w:rPr>
        <w:t xml:space="preserve">, and will be invited to submit </w:t>
      </w:r>
      <w:r w:rsidRPr="00C50E0E">
        <w:rPr>
          <w:rFonts w:cstheme="minorHAnsi"/>
        </w:rPr>
        <w:t>representation on the report by a certain date;</w:t>
      </w:r>
    </w:p>
    <w:p w14:paraId="47E08D21" w14:textId="77777777" w:rsidR="00655E3B" w:rsidRDefault="00655E3B" w:rsidP="00D17C5D">
      <w:pPr>
        <w:pStyle w:val="NoSpacing"/>
        <w:jc w:val="both"/>
        <w:rPr>
          <w:rFonts w:cstheme="minorHAnsi"/>
        </w:rPr>
      </w:pPr>
    </w:p>
    <w:p w14:paraId="0C930761" w14:textId="77777777" w:rsidR="00655E3B" w:rsidRDefault="00D17C5D" w:rsidP="00156746">
      <w:pPr>
        <w:pStyle w:val="NoSpacing"/>
        <w:numPr>
          <w:ilvl w:val="0"/>
          <w:numId w:val="8"/>
        </w:numPr>
        <w:jc w:val="both"/>
        <w:rPr>
          <w:rFonts w:cstheme="minorHAnsi"/>
        </w:rPr>
      </w:pPr>
      <w:r w:rsidRPr="00C50E0E">
        <w:rPr>
          <w:rFonts w:cstheme="minorHAnsi"/>
        </w:rPr>
        <w:t>The Annual Report will be avai</w:t>
      </w:r>
      <w:r w:rsidR="00655E3B">
        <w:rPr>
          <w:rFonts w:cstheme="minorHAnsi"/>
        </w:rPr>
        <w:t>lable at all municipal library;</w:t>
      </w:r>
    </w:p>
    <w:p w14:paraId="7F8EC649" w14:textId="77777777" w:rsidR="00655E3B" w:rsidRDefault="00655E3B" w:rsidP="00156746">
      <w:pPr>
        <w:pStyle w:val="NoSpacing"/>
        <w:numPr>
          <w:ilvl w:val="0"/>
          <w:numId w:val="8"/>
        </w:numPr>
        <w:jc w:val="both"/>
        <w:rPr>
          <w:rFonts w:cstheme="minorHAnsi"/>
        </w:rPr>
      </w:pPr>
      <w:r>
        <w:rPr>
          <w:rFonts w:cstheme="minorHAnsi"/>
        </w:rPr>
        <w:t>The Annual Report will be available in the Ward Committee War Rooms;</w:t>
      </w:r>
    </w:p>
    <w:p w14:paraId="2359EB9D" w14:textId="77777777" w:rsidR="00655E3B" w:rsidRDefault="00D17C5D" w:rsidP="00156746">
      <w:pPr>
        <w:pStyle w:val="NoSpacing"/>
        <w:numPr>
          <w:ilvl w:val="0"/>
          <w:numId w:val="8"/>
        </w:numPr>
        <w:jc w:val="both"/>
        <w:rPr>
          <w:rFonts w:cstheme="minorHAnsi"/>
        </w:rPr>
      </w:pPr>
      <w:r w:rsidRPr="00655E3B">
        <w:rPr>
          <w:rFonts w:cstheme="minorHAnsi"/>
        </w:rPr>
        <w:t>The Annual Report will be placed on the municipal website at</w:t>
      </w:r>
      <w:r w:rsidR="00655E3B">
        <w:rPr>
          <w:rFonts w:cstheme="minorHAnsi"/>
        </w:rPr>
        <w:t xml:space="preserve"> </w:t>
      </w:r>
      <w:hyperlink r:id="rId10" w:history="1">
        <w:r w:rsidR="00655E3B" w:rsidRPr="00D640E5">
          <w:rPr>
            <w:rStyle w:val="Hyperlink"/>
            <w:rFonts w:cstheme="minorHAnsi"/>
          </w:rPr>
          <w:t>www.dannhauser.gov.za</w:t>
        </w:r>
      </w:hyperlink>
      <w:r w:rsidR="00655E3B">
        <w:rPr>
          <w:rFonts w:cstheme="minorHAnsi"/>
        </w:rPr>
        <w:t>;</w:t>
      </w:r>
    </w:p>
    <w:p w14:paraId="4BB09AB6" w14:textId="77777777" w:rsidR="00D17C5D" w:rsidRPr="003870CE" w:rsidRDefault="00D17C5D" w:rsidP="00156746">
      <w:pPr>
        <w:pStyle w:val="NoSpacing"/>
        <w:numPr>
          <w:ilvl w:val="0"/>
          <w:numId w:val="8"/>
        </w:numPr>
        <w:jc w:val="both"/>
        <w:rPr>
          <w:rFonts w:cstheme="minorHAnsi"/>
        </w:rPr>
      </w:pPr>
      <w:r w:rsidRPr="00655E3B">
        <w:rPr>
          <w:rFonts w:cstheme="minorHAnsi"/>
        </w:rPr>
        <w:t>The Annual Report will also be submitted to the Auditor General, Provincial</w:t>
      </w:r>
      <w:r w:rsidR="00655E3B">
        <w:rPr>
          <w:rFonts w:cstheme="minorHAnsi"/>
        </w:rPr>
        <w:t xml:space="preserve"> </w:t>
      </w:r>
      <w:r w:rsidRPr="00655E3B">
        <w:rPr>
          <w:rFonts w:cstheme="minorHAnsi"/>
        </w:rPr>
        <w:t>Treasury, National Treasury and the relevant local government departments.</w:t>
      </w:r>
    </w:p>
    <w:p w14:paraId="512C0631" w14:textId="77777777" w:rsidR="00D17C5D" w:rsidRDefault="00D17C5D" w:rsidP="00531CE6">
      <w:pPr>
        <w:pStyle w:val="NoSpacing"/>
        <w:jc w:val="both"/>
        <w:rPr>
          <w:rFonts w:cstheme="minorHAnsi"/>
        </w:rPr>
      </w:pPr>
    </w:p>
    <w:p w14:paraId="20F669FB" w14:textId="77777777" w:rsidR="002D1E64" w:rsidRDefault="00952540" w:rsidP="00156746">
      <w:pPr>
        <w:pStyle w:val="Heading2"/>
        <w:numPr>
          <w:ilvl w:val="0"/>
          <w:numId w:val="35"/>
        </w:numPr>
        <w:spacing w:before="0"/>
      </w:pPr>
      <w:bookmarkStart w:id="7" w:name="_Toc72064758"/>
      <w:r>
        <w:t>COMPOSITION OF THE COMMITTEE</w:t>
      </w:r>
      <w:bookmarkEnd w:id="7"/>
    </w:p>
    <w:p w14:paraId="284C9668" w14:textId="77777777" w:rsidR="002D1E64" w:rsidRDefault="002D1E64" w:rsidP="00531CE6">
      <w:pPr>
        <w:pStyle w:val="NoSpacing"/>
        <w:jc w:val="both"/>
        <w:rPr>
          <w:rFonts w:cstheme="minorHAnsi"/>
        </w:rPr>
      </w:pPr>
    </w:p>
    <w:p w14:paraId="1D32CD8E" w14:textId="77777777" w:rsidR="008472F1" w:rsidRPr="008472F1" w:rsidRDefault="00D17D12" w:rsidP="00D17D12">
      <w:pPr>
        <w:pStyle w:val="Heading3"/>
        <w:spacing w:before="0"/>
      </w:pPr>
      <w:bookmarkStart w:id="8" w:name="_Toc72064759"/>
      <w:r>
        <w:t>5.</w:t>
      </w:r>
      <w:r w:rsidR="008472F1" w:rsidRPr="008472F1">
        <w:t>1. Membership</w:t>
      </w:r>
      <w:bookmarkEnd w:id="8"/>
    </w:p>
    <w:p w14:paraId="410475C9" w14:textId="77777777" w:rsidR="008472F1" w:rsidRDefault="008472F1" w:rsidP="008472F1">
      <w:pPr>
        <w:pStyle w:val="NoSpacing"/>
        <w:jc w:val="both"/>
        <w:rPr>
          <w:rFonts w:cstheme="minorHAnsi"/>
        </w:rPr>
      </w:pPr>
    </w:p>
    <w:p w14:paraId="63277882" w14:textId="77777777" w:rsidR="008472F1" w:rsidRPr="008472F1" w:rsidRDefault="008472F1" w:rsidP="008472F1">
      <w:pPr>
        <w:pStyle w:val="NoSpacing"/>
        <w:jc w:val="both"/>
        <w:rPr>
          <w:rFonts w:cstheme="minorHAnsi"/>
        </w:rPr>
      </w:pPr>
      <w:r w:rsidRPr="008472F1">
        <w:rPr>
          <w:rFonts w:cstheme="minorHAnsi"/>
        </w:rPr>
        <w:t>The Municipal Public Accounts Committee is a committee of Council established under Section 79 of the Municipal Structures Act, 1998. Section 79, allows for the co-option of advisory members to a Committee of Council, who are not members of the Council</w:t>
      </w:r>
      <w:r w:rsidR="00BE5DEC">
        <w:rPr>
          <w:rFonts w:cstheme="minorHAnsi"/>
        </w:rPr>
        <w:t xml:space="preserve">. </w:t>
      </w:r>
      <w:r w:rsidRPr="008472F1">
        <w:rPr>
          <w:rFonts w:cstheme="minorHAnsi"/>
        </w:rPr>
        <w:t>Due to the separation of roles and responsibilities, between Council and the Executive Committee members of the Executive Committee are not members of the Municipal Public Accounts Committee.</w:t>
      </w:r>
    </w:p>
    <w:p w14:paraId="7C4700EB" w14:textId="77777777" w:rsidR="008472F1" w:rsidRDefault="008472F1" w:rsidP="008472F1">
      <w:pPr>
        <w:pStyle w:val="NoSpacing"/>
        <w:jc w:val="both"/>
        <w:rPr>
          <w:rFonts w:cstheme="minorHAnsi"/>
        </w:rPr>
      </w:pPr>
    </w:p>
    <w:p w14:paraId="4AFB3493" w14:textId="77777777" w:rsidR="008472F1" w:rsidRPr="008472F1" w:rsidRDefault="00D17D12" w:rsidP="00D17D12">
      <w:pPr>
        <w:pStyle w:val="Heading3"/>
        <w:spacing w:before="0"/>
      </w:pPr>
      <w:bookmarkStart w:id="9" w:name="_Toc72064760"/>
      <w:r>
        <w:t>5.</w:t>
      </w:r>
      <w:r w:rsidR="008472F1" w:rsidRPr="008472F1">
        <w:t>2. Authority &amp; Power</w:t>
      </w:r>
      <w:bookmarkEnd w:id="9"/>
    </w:p>
    <w:p w14:paraId="221CD953" w14:textId="77777777" w:rsidR="00BE5DEC" w:rsidRDefault="00BE5DEC" w:rsidP="008472F1">
      <w:pPr>
        <w:pStyle w:val="NoSpacing"/>
        <w:jc w:val="both"/>
        <w:rPr>
          <w:rFonts w:cstheme="minorHAnsi"/>
        </w:rPr>
      </w:pPr>
    </w:p>
    <w:p w14:paraId="47CA0A89" w14:textId="77777777" w:rsidR="008472F1" w:rsidRPr="008472F1" w:rsidRDefault="008472F1" w:rsidP="008472F1">
      <w:pPr>
        <w:pStyle w:val="NoSpacing"/>
        <w:jc w:val="both"/>
        <w:rPr>
          <w:rFonts w:cstheme="minorHAnsi"/>
        </w:rPr>
      </w:pPr>
      <w:r w:rsidRPr="008472F1">
        <w:rPr>
          <w:rFonts w:cstheme="minorHAnsi"/>
        </w:rPr>
        <w:t>The Committee is delegated the responsibility to conduct meetings and to hold public hearings to receive and hear public submissions on the Annual Report, on behalf of Council.</w:t>
      </w:r>
    </w:p>
    <w:p w14:paraId="2D030B41" w14:textId="77777777" w:rsidR="00D17D12" w:rsidRDefault="00D17D12" w:rsidP="008472F1">
      <w:pPr>
        <w:pStyle w:val="NoSpacing"/>
        <w:jc w:val="both"/>
        <w:rPr>
          <w:rFonts w:cstheme="minorHAnsi"/>
        </w:rPr>
      </w:pPr>
    </w:p>
    <w:p w14:paraId="68D37C26" w14:textId="77777777" w:rsidR="008472F1" w:rsidRPr="008472F1" w:rsidRDefault="00D17D12" w:rsidP="00D17D12">
      <w:pPr>
        <w:pStyle w:val="Heading3"/>
        <w:spacing w:before="0"/>
      </w:pPr>
      <w:bookmarkStart w:id="10" w:name="_Toc72064761"/>
      <w:r>
        <w:t>5.</w:t>
      </w:r>
      <w:r w:rsidR="008472F1" w:rsidRPr="008472F1">
        <w:t>3. Meeting Schedule</w:t>
      </w:r>
      <w:bookmarkEnd w:id="10"/>
    </w:p>
    <w:p w14:paraId="144EBF35" w14:textId="77777777" w:rsidR="008472F1" w:rsidRDefault="008472F1" w:rsidP="008472F1">
      <w:pPr>
        <w:pStyle w:val="NoSpacing"/>
        <w:jc w:val="both"/>
        <w:rPr>
          <w:rFonts w:cstheme="minorHAnsi"/>
        </w:rPr>
      </w:pPr>
    </w:p>
    <w:p w14:paraId="2C0A2255" w14:textId="77777777" w:rsidR="008472F1" w:rsidRPr="008472F1" w:rsidRDefault="008472F1" w:rsidP="008472F1">
      <w:pPr>
        <w:pStyle w:val="NoSpacing"/>
        <w:jc w:val="both"/>
        <w:rPr>
          <w:rFonts w:cstheme="minorHAnsi"/>
        </w:rPr>
      </w:pPr>
      <w:r w:rsidRPr="008472F1">
        <w:rPr>
          <w:rFonts w:cstheme="minorHAnsi"/>
        </w:rPr>
        <w:t>The Annual Report submit</w:t>
      </w:r>
      <w:r w:rsidR="00BE5DEC">
        <w:rPr>
          <w:rFonts w:cstheme="minorHAnsi"/>
        </w:rPr>
        <w:t>ted to Council</w:t>
      </w:r>
      <w:r w:rsidRPr="008472F1">
        <w:rPr>
          <w:rFonts w:cstheme="minorHAnsi"/>
        </w:rPr>
        <w:t>, was referred to the Municipal Public Accounts Committee. The community was advised through the print media of the availability of the Annual Report and was invited to submit representations on the report.</w:t>
      </w:r>
    </w:p>
    <w:p w14:paraId="1BD3D4B3" w14:textId="77777777" w:rsidR="008472F1" w:rsidRDefault="008472F1" w:rsidP="008472F1">
      <w:pPr>
        <w:pStyle w:val="NoSpacing"/>
        <w:jc w:val="both"/>
        <w:rPr>
          <w:rFonts w:cstheme="minorHAnsi"/>
        </w:rPr>
      </w:pPr>
    </w:p>
    <w:p w14:paraId="289384E3" w14:textId="77777777" w:rsidR="008472F1" w:rsidRPr="008472F1" w:rsidRDefault="008472F1" w:rsidP="008472F1">
      <w:pPr>
        <w:pStyle w:val="NoSpacing"/>
        <w:jc w:val="both"/>
        <w:rPr>
          <w:rFonts w:cstheme="minorHAnsi"/>
        </w:rPr>
      </w:pPr>
      <w:r w:rsidRPr="008472F1">
        <w:rPr>
          <w:rFonts w:cstheme="minorHAnsi"/>
        </w:rPr>
        <w:t>The Annual R</w:t>
      </w:r>
      <w:r w:rsidR="005011E9">
        <w:rPr>
          <w:rFonts w:cstheme="minorHAnsi"/>
        </w:rPr>
        <w:t xml:space="preserve">eport was made available at the Municipal Library, Council War Rooms and Municipal </w:t>
      </w:r>
      <w:r w:rsidRPr="008472F1">
        <w:rPr>
          <w:rFonts w:cstheme="minorHAnsi"/>
        </w:rPr>
        <w:t>website. Copies were circulated to all Councillors and distributed electronically to interested parties on request. The Annual Report was submitted to the Auditor-General, Provincial Treasury and the Department of Local Government and Traditional Affairs.</w:t>
      </w:r>
    </w:p>
    <w:p w14:paraId="3E5DB23C" w14:textId="77777777" w:rsidR="005011E9" w:rsidRDefault="005011E9" w:rsidP="008472F1">
      <w:pPr>
        <w:pStyle w:val="NoSpacing"/>
        <w:jc w:val="both"/>
        <w:rPr>
          <w:rFonts w:cstheme="minorHAnsi"/>
        </w:rPr>
      </w:pPr>
    </w:p>
    <w:p w14:paraId="1AAD6517" w14:textId="414B6AC0" w:rsidR="002E5507" w:rsidRPr="00E73EB5" w:rsidRDefault="008472F1" w:rsidP="008472F1">
      <w:pPr>
        <w:pStyle w:val="NoSpacing"/>
        <w:jc w:val="both"/>
        <w:rPr>
          <w:rFonts w:cstheme="minorHAnsi"/>
        </w:rPr>
      </w:pPr>
      <w:r w:rsidRPr="008472F1">
        <w:rPr>
          <w:rFonts w:cstheme="minorHAnsi"/>
        </w:rPr>
        <w:t>We have received and considered input from the Auditor General</w:t>
      </w:r>
      <w:r w:rsidR="000E6B4D">
        <w:rPr>
          <w:rFonts w:cstheme="minorHAnsi"/>
        </w:rPr>
        <w:t>, COGTA</w:t>
      </w:r>
      <w:r w:rsidRPr="008472F1">
        <w:rPr>
          <w:rFonts w:cstheme="minorHAnsi"/>
        </w:rPr>
        <w:t xml:space="preserve"> and noted the minor am</w:t>
      </w:r>
      <w:r w:rsidR="005011E9">
        <w:rPr>
          <w:rFonts w:cstheme="minorHAnsi"/>
        </w:rPr>
        <w:t xml:space="preserve">endment of the </w:t>
      </w:r>
      <w:proofErr w:type="gramStart"/>
      <w:r w:rsidR="005011E9">
        <w:rPr>
          <w:rFonts w:cstheme="minorHAnsi"/>
        </w:rPr>
        <w:t>Mayor’s</w:t>
      </w:r>
      <w:proofErr w:type="gramEnd"/>
      <w:r w:rsidR="005011E9">
        <w:rPr>
          <w:rFonts w:cstheme="minorHAnsi"/>
        </w:rPr>
        <w:t xml:space="preserve"> address. </w:t>
      </w:r>
      <w:r w:rsidRPr="00E73EB5">
        <w:rPr>
          <w:rFonts w:cstheme="minorHAnsi"/>
        </w:rPr>
        <w:t xml:space="preserve">At the closing date for </w:t>
      </w:r>
      <w:r w:rsidR="005011E9" w:rsidRPr="00E73EB5">
        <w:rPr>
          <w:rFonts w:cstheme="minorHAnsi"/>
        </w:rPr>
        <w:t xml:space="preserve">public </w:t>
      </w:r>
      <w:r w:rsidR="002E5507" w:rsidRPr="00E73EB5">
        <w:rPr>
          <w:rFonts w:cstheme="minorHAnsi"/>
        </w:rPr>
        <w:t xml:space="preserve">comment </w:t>
      </w:r>
      <w:r w:rsidR="005011E9" w:rsidRPr="00E73EB5">
        <w:rPr>
          <w:rFonts w:cstheme="minorHAnsi"/>
        </w:rPr>
        <w:t>submission</w:t>
      </w:r>
      <w:r w:rsidR="002E5507" w:rsidRPr="00E73EB5">
        <w:rPr>
          <w:rFonts w:cstheme="minorHAnsi"/>
        </w:rPr>
        <w:t>s for the draft Annual Report published, no comments had been received. All comments received from the Audit Committee were taken into consideration and inputs made by the committee were incorporated.</w:t>
      </w:r>
    </w:p>
    <w:p w14:paraId="55033057" w14:textId="77777777" w:rsidR="003870CE" w:rsidRDefault="003870CE" w:rsidP="003870CE">
      <w:pPr>
        <w:pStyle w:val="NoSpacing"/>
        <w:jc w:val="both"/>
        <w:rPr>
          <w:rFonts w:cstheme="minorHAnsi"/>
        </w:rPr>
      </w:pPr>
    </w:p>
    <w:p w14:paraId="76625072" w14:textId="77777777" w:rsidR="003870CE" w:rsidRPr="00531CE6" w:rsidRDefault="003870CE" w:rsidP="00156746">
      <w:pPr>
        <w:pStyle w:val="Heading2"/>
        <w:numPr>
          <w:ilvl w:val="0"/>
          <w:numId w:val="35"/>
        </w:numPr>
        <w:spacing w:before="0"/>
      </w:pPr>
      <w:bookmarkStart w:id="11" w:name="_Toc72064762"/>
      <w:r w:rsidRPr="00531CE6">
        <w:t>PROCESS FOLLOWED BY COUNCIL</w:t>
      </w:r>
      <w:bookmarkEnd w:id="11"/>
    </w:p>
    <w:p w14:paraId="34B51343" w14:textId="77777777" w:rsidR="003870CE" w:rsidRDefault="003870CE" w:rsidP="003870CE">
      <w:pPr>
        <w:pStyle w:val="NoSpacing"/>
        <w:jc w:val="both"/>
        <w:rPr>
          <w:rFonts w:cstheme="minorHAnsi"/>
        </w:rPr>
      </w:pPr>
    </w:p>
    <w:p w14:paraId="21B0AFE8" w14:textId="38BD5CD8" w:rsidR="003870CE" w:rsidRPr="00531CE6" w:rsidRDefault="003870CE" w:rsidP="00D17D12">
      <w:pPr>
        <w:pStyle w:val="Heading3"/>
        <w:spacing w:before="0"/>
      </w:pPr>
      <w:bookmarkStart w:id="12" w:name="_Toc72064763"/>
      <w:r>
        <w:t>6.1</w:t>
      </w:r>
      <w:r>
        <w:tab/>
      </w:r>
      <w:r w:rsidRPr="00531CE6">
        <w:t>SUBMISSION AND TABLING OF</w:t>
      </w:r>
      <w:r>
        <w:t xml:space="preserve"> THE ANNUAL REPORT 201</w:t>
      </w:r>
      <w:r w:rsidR="00FD3D1A">
        <w:t>9</w:t>
      </w:r>
      <w:r>
        <w:t>/</w:t>
      </w:r>
      <w:r w:rsidR="00FD3D1A">
        <w:t>20</w:t>
      </w:r>
      <w:bookmarkEnd w:id="12"/>
    </w:p>
    <w:p w14:paraId="12592476" w14:textId="77777777" w:rsidR="003870CE" w:rsidRPr="00531CE6" w:rsidRDefault="003870CE" w:rsidP="003870CE">
      <w:pPr>
        <w:pStyle w:val="NoSpacing"/>
        <w:jc w:val="both"/>
        <w:rPr>
          <w:rFonts w:cstheme="minorHAnsi"/>
        </w:rPr>
      </w:pPr>
    </w:p>
    <w:p w14:paraId="00D879CB" w14:textId="77777777" w:rsidR="003870CE" w:rsidRPr="00531CE6" w:rsidRDefault="003870CE" w:rsidP="003870CE">
      <w:pPr>
        <w:pStyle w:val="NoSpacing"/>
        <w:jc w:val="both"/>
        <w:rPr>
          <w:rFonts w:cstheme="minorHAnsi"/>
        </w:rPr>
      </w:pPr>
      <w:r w:rsidRPr="00531CE6">
        <w:rPr>
          <w:rFonts w:cstheme="minorHAnsi"/>
        </w:rPr>
        <w:t>The Executive Mayor has deemed to inform council</w:t>
      </w:r>
      <w:r>
        <w:rPr>
          <w:rFonts w:cstheme="minorHAnsi"/>
        </w:rPr>
        <w:t xml:space="preserve"> of unforeseeable reasons which </w:t>
      </w:r>
      <w:r w:rsidRPr="00531CE6">
        <w:rPr>
          <w:rFonts w:cstheme="minorHAnsi"/>
        </w:rPr>
        <w:t>eventually leads to the failure of council to adhe</w:t>
      </w:r>
      <w:r>
        <w:rPr>
          <w:rFonts w:cstheme="minorHAnsi"/>
        </w:rPr>
        <w:t xml:space="preserve">red to abovementioned statutory </w:t>
      </w:r>
      <w:r w:rsidRPr="00531CE6">
        <w:rPr>
          <w:rFonts w:cstheme="minorHAnsi"/>
        </w:rPr>
        <w:t>compliance. Section 127 (3) requires that if the mayor fo</w:t>
      </w:r>
      <w:r>
        <w:rPr>
          <w:rFonts w:cstheme="minorHAnsi"/>
        </w:rPr>
        <w:t xml:space="preserve">r whatever reason, is unable to </w:t>
      </w:r>
      <w:r w:rsidRPr="00531CE6">
        <w:rPr>
          <w:rFonts w:cstheme="minorHAnsi"/>
        </w:rPr>
        <w:t>table in the council the annual report of the municipali</w:t>
      </w:r>
      <w:r>
        <w:rPr>
          <w:rFonts w:cstheme="minorHAnsi"/>
        </w:rPr>
        <w:t xml:space="preserve">ty, or the annual report of any </w:t>
      </w:r>
      <w:r w:rsidRPr="00531CE6">
        <w:rPr>
          <w:rFonts w:cstheme="minorHAnsi"/>
        </w:rPr>
        <w:t>municipal entity under the municipality`s sole or shared control, within seven months afte</w:t>
      </w:r>
      <w:r>
        <w:rPr>
          <w:rFonts w:cstheme="minorHAnsi"/>
        </w:rPr>
        <w:t xml:space="preserve">r </w:t>
      </w:r>
      <w:r w:rsidRPr="00531CE6">
        <w:rPr>
          <w:rFonts w:cstheme="minorHAnsi"/>
        </w:rPr>
        <w:t>the end of the financial year to which the report relates, the mayor must:</w:t>
      </w:r>
    </w:p>
    <w:p w14:paraId="0BC519B2" w14:textId="77777777" w:rsidR="003870CE" w:rsidRDefault="003870CE" w:rsidP="003870CE">
      <w:pPr>
        <w:pStyle w:val="NoSpacing"/>
        <w:jc w:val="both"/>
        <w:rPr>
          <w:rFonts w:cstheme="minorHAnsi"/>
        </w:rPr>
      </w:pPr>
    </w:p>
    <w:p w14:paraId="237776F1" w14:textId="77777777" w:rsidR="003870CE" w:rsidRDefault="003870CE" w:rsidP="00156746">
      <w:pPr>
        <w:pStyle w:val="NoSpacing"/>
        <w:numPr>
          <w:ilvl w:val="0"/>
          <w:numId w:val="5"/>
        </w:numPr>
        <w:jc w:val="both"/>
        <w:rPr>
          <w:rFonts w:cstheme="minorHAnsi"/>
        </w:rPr>
      </w:pPr>
      <w:r w:rsidRPr="00531CE6">
        <w:rPr>
          <w:rFonts w:cstheme="minorHAnsi"/>
        </w:rPr>
        <w:t>promptly submit to the council a written explanation ref</w:t>
      </w:r>
      <w:r>
        <w:rPr>
          <w:rFonts w:cstheme="minorHAnsi"/>
        </w:rPr>
        <w:t xml:space="preserve">erred to in section 133 (1) (a) </w:t>
      </w:r>
      <w:r w:rsidRPr="00531CE6">
        <w:rPr>
          <w:rFonts w:cstheme="minorHAnsi"/>
        </w:rPr>
        <w:t xml:space="preserve">setting out reasons for the delay, together with any </w:t>
      </w:r>
      <w:r>
        <w:rPr>
          <w:rFonts w:cstheme="minorHAnsi"/>
        </w:rPr>
        <w:t xml:space="preserve">components of the annual report </w:t>
      </w:r>
      <w:r w:rsidRPr="00531CE6">
        <w:rPr>
          <w:rFonts w:cstheme="minorHAnsi"/>
        </w:rPr>
        <w:t>listed in section 121</w:t>
      </w:r>
      <w:r>
        <w:rPr>
          <w:rFonts w:cstheme="minorHAnsi"/>
        </w:rPr>
        <w:t xml:space="preserve"> (3) or (4) that are ready; and</w:t>
      </w:r>
    </w:p>
    <w:p w14:paraId="391AC026" w14:textId="77777777" w:rsidR="003870CE" w:rsidRDefault="003870CE" w:rsidP="003870CE">
      <w:pPr>
        <w:pStyle w:val="NoSpacing"/>
        <w:ind w:left="720"/>
        <w:jc w:val="both"/>
        <w:rPr>
          <w:rFonts w:cstheme="minorHAnsi"/>
        </w:rPr>
      </w:pPr>
    </w:p>
    <w:p w14:paraId="524A43AA" w14:textId="77777777" w:rsidR="003870CE" w:rsidRPr="007127F3" w:rsidRDefault="003870CE" w:rsidP="00156746">
      <w:pPr>
        <w:pStyle w:val="NoSpacing"/>
        <w:numPr>
          <w:ilvl w:val="0"/>
          <w:numId w:val="5"/>
        </w:numPr>
        <w:jc w:val="both"/>
        <w:rPr>
          <w:rFonts w:cstheme="minorHAnsi"/>
        </w:rPr>
      </w:pPr>
      <w:r w:rsidRPr="007127F3">
        <w:rPr>
          <w:rFonts w:cstheme="minorHAnsi"/>
        </w:rPr>
        <w:t>submit to the council the outstanding annual report or outstanding components of the annual report as soon as may be possible.</w:t>
      </w:r>
    </w:p>
    <w:p w14:paraId="0612A86E" w14:textId="77777777" w:rsidR="003870CE" w:rsidRDefault="003870CE" w:rsidP="003870CE">
      <w:pPr>
        <w:pStyle w:val="NoSpacing"/>
        <w:jc w:val="both"/>
        <w:rPr>
          <w:rFonts w:cstheme="minorHAnsi"/>
        </w:rPr>
      </w:pPr>
    </w:p>
    <w:p w14:paraId="14D42502" w14:textId="68D36B7B" w:rsidR="003870CE" w:rsidRPr="00C81350" w:rsidRDefault="003870CE" w:rsidP="003870CE">
      <w:pPr>
        <w:pStyle w:val="NoSpacing"/>
        <w:jc w:val="both"/>
        <w:rPr>
          <w:rFonts w:cstheme="minorHAnsi"/>
        </w:rPr>
      </w:pPr>
      <w:r w:rsidRPr="00531CE6">
        <w:rPr>
          <w:rFonts w:cstheme="minorHAnsi"/>
        </w:rPr>
        <w:t>As per legislation requires, the Annual report has to be tabled to council se</w:t>
      </w:r>
      <w:r>
        <w:rPr>
          <w:rFonts w:cstheme="minorHAnsi"/>
        </w:rPr>
        <w:t xml:space="preserve">ven months after the </w:t>
      </w:r>
      <w:r w:rsidRPr="00531CE6">
        <w:rPr>
          <w:rFonts w:cstheme="minorHAnsi"/>
        </w:rPr>
        <w:t>beginning of the financial year under reviewed and nine</w:t>
      </w:r>
      <w:r>
        <w:rPr>
          <w:rFonts w:cstheme="minorHAnsi"/>
        </w:rPr>
        <w:t xml:space="preserve"> months the Oversight be tabled to Council. </w:t>
      </w:r>
      <w:r w:rsidR="005D0604" w:rsidRPr="00C81350">
        <w:rPr>
          <w:rFonts w:cstheme="minorHAnsi"/>
        </w:rPr>
        <w:t>From</w:t>
      </w:r>
      <w:r w:rsidRPr="00C81350">
        <w:rPr>
          <w:rFonts w:cstheme="minorHAnsi"/>
        </w:rPr>
        <w:t xml:space="preserve"> </w:t>
      </w:r>
      <w:r w:rsidR="00240CC4" w:rsidRPr="00C81350">
        <w:rPr>
          <w:rFonts w:cstheme="minorHAnsi"/>
        </w:rPr>
        <w:t>the 6</w:t>
      </w:r>
      <w:r w:rsidR="00240CC4" w:rsidRPr="00C81350">
        <w:rPr>
          <w:rFonts w:cstheme="minorHAnsi"/>
          <w:vertAlign w:val="superscript"/>
        </w:rPr>
        <w:t>th</w:t>
      </w:r>
      <w:r w:rsidR="00FC18C4" w:rsidRPr="00C81350">
        <w:rPr>
          <w:rFonts w:cstheme="minorHAnsi"/>
        </w:rPr>
        <w:t xml:space="preserve"> of April 2021 t</w:t>
      </w:r>
      <w:r w:rsidR="005D0604" w:rsidRPr="00C81350">
        <w:rPr>
          <w:rFonts w:cstheme="minorHAnsi"/>
        </w:rPr>
        <w:t>ill</w:t>
      </w:r>
      <w:r w:rsidR="00FC18C4" w:rsidRPr="00C81350">
        <w:rPr>
          <w:rFonts w:cstheme="minorHAnsi"/>
        </w:rPr>
        <w:t xml:space="preserve"> the 8</w:t>
      </w:r>
      <w:r w:rsidR="00FC18C4" w:rsidRPr="00C81350">
        <w:rPr>
          <w:rFonts w:cstheme="minorHAnsi"/>
          <w:vertAlign w:val="superscript"/>
        </w:rPr>
        <w:t>th</w:t>
      </w:r>
      <w:r w:rsidR="00FC18C4" w:rsidRPr="00C81350">
        <w:rPr>
          <w:rFonts w:cstheme="minorHAnsi"/>
        </w:rPr>
        <w:t xml:space="preserve"> of May 2021</w:t>
      </w:r>
      <w:r w:rsidRPr="00C81350">
        <w:rPr>
          <w:rFonts w:cstheme="minorHAnsi"/>
        </w:rPr>
        <w:t xml:space="preserve">, the </w:t>
      </w:r>
      <w:r w:rsidR="00FC18C4" w:rsidRPr="00C81350">
        <w:rPr>
          <w:rFonts w:cstheme="minorHAnsi"/>
        </w:rPr>
        <w:t xml:space="preserve">draft </w:t>
      </w:r>
      <w:r w:rsidR="005D0604" w:rsidRPr="00C81350">
        <w:rPr>
          <w:rFonts w:cstheme="minorHAnsi"/>
        </w:rPr>
        <w:t xml:space="preserve">2019/2020 </w:t>
      </w:r>
      <w:r w:rsidRPr="00C81350">
        <w:rPr>
          <w:rFonts w:cstheme="minorHAnsi"/>
        </w:rPr>
        <w:t xml:space="preserve">Annual Report was open for discussion and recommendation </w:t>
      </w:r>
      <w:r w:rsidR="005D0604" w:rsidRPr="00C81350">
        <w:rPr>
          <w:rFonts w:cstheme="minorHAnsi"/>
        </w:rPr>
        <w:t xml:space="preserve">as required by </w:t>
      </w:r>
      <w:r w:rsidRPr="00C81350">
        <w:rPr>
          <w:rFonts w:cstheme="minorHAnsi"/>
        </w:rPr>
        <w:t xml:space="preserve">MPAC and Council. On </w:t>
      </w:r>
      <w:r w:rsidR="00C81350" w:rsidRPr="00C81350">
        <w:rPr>
          <w:rFonts w:cstheme="minorHAnsi"/>
        </w:rPr>
        <w:t>the 26</w:t>
      </w:r>
      <w:r w:rsidR="00C81350" w:rsidRPr="00C81350">
        <w:rPr>
          <w:rFonts w:cstheme="minorHAnsi"/>
          <w:vertAlign w:val="superscript"/>
        </w:rPr>
        <w:t>th</w:t>
      </w:r>
      <w:r w:rsidR="00C81350" w:rsidRPr="00C81350">
        <w:rPr>
          <w:rFonts w:cstheme="minorHAnsi"/>
        </w:rPr>
        <w:t xml:space="preserve"> of May 2021, the</w:t>
      </w:r>
      <w:r w:rsidRPr="00C81350">
        <w:rPr>
          <w:rFonts w:cstheme="minorHAnsi"/>
        </w:rPr>
        <w:t xml:space="preserve"> </w:t>
      </w:r>
      <w:proofErr w:type="gramStart"/>
      <w:r w:rsidRPr="00C81350">
        <w:rPr>
          <w:rFonts w:cstheme="minorHAnsi"/>
        </w:rPr>
        <w:t>Mayor</w:t>
      </w:r>
      <w:proofErr w:type="gramEnd"/>
      <w:r w:rsidRPr="00C81350">
        <w:rPr>
          <w:rFonts w:cstheme="minorHAnsi"/>
        </w:rPr>
        <w:t xml:space="preserve"> informed Council that the report is in line with legislation as the Audit report was issued on </w:t>
      </w:r>
      <w:r w:rsidR="00C81350" w:rsidRPr="00C81350">
        <w:rPr>
          <w:rFonts w:cstheme="minorHAnsi"/>
        </w:rPr>
        <w:t>the 31</w:t>
      </w:r>
      <w:r w:rsidR="00C81350" w:rsidRPr="00C81350">
        <w:rPr>
          <w:rFonts w:cstheme="minorHAnsi"/>
          <w:vertAlign w:val="superscript"/>
        </w:rPr>
        <w:t>st</w:t>
      </w:r>
      <w:r w:rsidR="00C81350" w:rsidRPr="00C81350">
        <w:rPr>
          <w:rFonts w:cstheme="minorHAnsi"/>
        </w:rPr>
        <w:t xml:space="preserve"> of March 2021</w:t>
      </w:r>
      <w:r w:rsidRPr="00C81350">
        <w:rPr>
          <w:rFonts w:cstheme="minorHAnsi"/>
        </w:rPr>
        <w:t>, the Annual report will be tabled as the final for approval.</w:t>
      </w:r>
    </w:p>
    <w:p w14:paraId="299C752D" w14:textId="77777777" w:rsidR="003870CE" w:rsidRDefault="003870CE" w:rsidP="00531CE6">
      <w:pPr>
        <w:pStyle w:val="NoSpacing"/>
        <w:jc w:val="both"/>
        <w:rPr>
          <w:rFonts w:cstheme="minorHAnsi"/>
        </w:rPr>
      </w:pPr>
    </w:p>
    <w:p w14:paraId="724802B5" w14:textId="77777777" w:rsidR="002D1E64" w:rsidRDefault="00114668" w:rsidP="00156746">
      <w:pPr>
        <w:pStyle w:val="Heading2"/>
        <w:numPr>
          <w:ilvl w:val="0"/>
          <w:numId w:val="35"/>
        </w:numPr>
        <w:spacing w:before="0"/>
      </w:pPr>
      <w:bookmarkStart w:id="13" w:name="_Toc72064764"/>
      <w:bookmarkStart w:id="14" w:name="_Hlk75356528"/>
      <w:r>
        <w:t>THE OVERSIGHT REPORT</w:t>
      </w:r>
      <w:bookmarkEnd w:id="13"/>
    </w:p>
    <w:p w14:paraId="4F9CBEE8" w14:textId="77777777" w:rsidR="002D1E64" w:rsidRDefault="002D1E64" w:rsidP="00531CE6">
      <w:pPr>
        <w:pStyle w:val="NoSpacing"/>
        <w:jc w:val="both"/>
        <w:rPr>
          <w:rFonts w:cstheme="minorHAnsi"/>
        </w:rPr>
      </w:pPr>
    </w:p>
    <w:p w14:paraId="4B54AC83" w14:textId="0FF664B5" w:rsidR="008E3484" w:rsidRPr="00E00512" w:rsidRDefault="00114668" w:rsidP="00531CE6">
      <w:pPr>
        <w:pStyle w:val="NoSpacing"/>
        <w:jc w:val="both"/>
        <w:rPr>
          <w:rFonts w:cstheme="minorHAnsi"/>
        </w:rPr>
      </w:pPr>
      <w:r w:rsidRPr="00114668">
        <w:rPr>
          <w:rFonts w:cstheme="minorHAnsi"/>
        </w:rPr>
        <w:t>This Oversight Report is for the f</w:t>
      </w:r>
      <w:r>
        <w:rPr>
          <w:rFonts w:cstheme="minorHAnsi"/>
        </w:rPr>
        <w:t>inancial year ended 30 June 20</w:t>
      </w:r>
      <w:r w:rsidR="00FD3D1A">
        <w:rPr>
          <w:rFonts w:cstheme="minorHAnsi"/>
        </w:rPr>
        <w:t>20</w:t>
      </w:r>
      <w:r w:rsidRPr="00114668">
        <w:rPr>
          <w:rFonts w:cstheme="minorHAnsi"/>
        </w:rPr>
        <w:t>. The Annual Report was pr</w:t>
      </w:r>
      <w:r>
        <w:rPr>
          <w:rFonts w:cstheme="minorHAnsi"/>
        </w:rPr>
        <w:t xml:space="preserve">esented to </w:t>
      </w:r>
      <w:r w:rsidRPr="00E00512">
        <w:rPr>
          <w:rFonts w:cstheme="minorHAnsi"/>
        </w:rPr>
        <w:t>Council on</w:t>
      </w:r>
      <w:r w:rsidR="00E00512" w:rsidRPr="00E00512">
        <w:rPr>
          <w:rFonts w:cstheme="minorHAnsi"/>
        </w:rPr>
        <w:t xml:space="preserve"> 26 May 2021.</w:t>
      </w:r>
      <w:r w:rsidRPr="00E00512">
        <w:rPr>
          <w:rFonts w:cstheme="minorHAnsi"/>
        </w:rPr>
        <w:t xml:space="preserve"> The Annual report did not contain any reports of municipal owned entities as there are none in existence.</w:t>
      </w:r>
    </w:p>
    <w:bookmarkEnd w:id="14"/>
    <w:p w14:paraId="0A6AFC74" w14:textId="77777777" w:rsidR="008E3484" w:rsidRPr="00531CE6" w:rsidRDefault="008E3484" w:rsidP="00531CE6">
      <w:pPr>
        <w:pStyle w:val="NoSpacing"/>
        <w:jc w:val="both"/>
        <w:rPr>
          <w:rFonts w:cstheme="minorHAnsi"/>
        </w:rPr>
      </w:pPr>
    </w:p>
    <w:p w14:paraId="45639FF8" w14:textId="77777777" w:rsidR="008E3484" w:rsidRPr="00531CE6" w:rsidRDefault="003870CE" w:rsidP="00D17D12">
      <w:pPr>
        <w:pStyle w:val="Heading3"/>
        <w:spacing w:before="0"/>
      </w:pPr>
      <w:bookmarkStart w:id="15" w:name="_Toc72064765"/>
      <w:r>
        <w:t>7.1</w:t>
      </w:r>
      <w:r>
        <w:tab/>
      </w:r>
      <w:r w:rsidR="008E3484" w:rsidRPr="00531CE6">
        <w:t>THE OVERSIGHT REPORT: KEY COMMENTS</w:t>
      </w:r>
      <w:bookmarkEnd w:id="15"/>
    </w:p>
    <w:p w14:paraId="19FCBEEB" w14:textId="77777777" w:rsidR="003870CE" w:rsidRDefault="003870CE" w:rsidP="00531CE6">
      <w:pPr>
        <w:pStyle w:val="NoSpacing"/>
        <w:jc w:val="both"/>
        <w:rPr>
          <w:rFonts w:cstheme="minorHAnsi"/>
        </w:rPr>
      </w:pPr>
    </w:p>
    <w:p w14:paraId="1034FE56" w14:textId="77777777" w:rsidR="008E3484" w:rsidRPr="00531CE6" w:rsidRDefault="008E3484" w:rsidP="00531CE6">
      <w:pPr>
        <w:pStyle w:val="NoSpacing"/>
        <w:jc w:val="both"/>
        <w:rPr>
          <w:rFonts w:cstheme="minorHAnsi"/>
        </w:rPr>
      </w:pPr>
      <w:r w:rsidRPr="00531CE6">
        <w:rPr>
          <w:rFonts w:cstheme="minorHAnsi"/>
        </w:rPr>
        <w:t>The comments from the MPAC are in three sections, reflected below:</w:t>
      </w:r>
    </w:p>
    <w:p w14:paraId="5C0DEF39" w14:textId="77777777" w:rsidR="003870CE" w:rsidRDefault="003870CE" w:rsidP="00531CE6">
      <w:pPr>
        <w:pStyle w:val="NoSpacing"/>
        <w:jc w:val="both"/>
        <w:rPr>
          <w:rFonts w:cstheme="minorHAnsi"/>
        </w:rPr>
      </w:pPr>
    </w:p>
    <w:p w14:paraId="1D9F5093" w14:textId="77777777" w:rsidR="000A47A7" w:rsidRDefault="00B759BC" w:rsidP="00156746">
      <w:pPr>
        <w:pStyle w:val="NoSpacing"/>
        <w:numPr>
          <w:ilvl w:val="0"/>
          <w:numId w:val="37"/>
        </w:numPr>
        <w:jc w:val="both"/>
        <w:rPr>
          <w:rFonts w:cstheme="minorHAnsi"/>
        </w:rPr>
      </w:pPr>
      <w:r>
        <w:rPr>
          <w:rFonts w:cstheme="minorHAnsi"/>
        </w:rPr>
        <w:t>Section. A : Annual Report Checklist;</w:t>
      </w:r>
    </w:p>
    <w:p w14:paraId="03E2DC57" w14:textId="555325A6" w:rsidR="00B759BC" w:rsidRDefault="00B759BC" w:rsidP="00156746">
      <w:pPr>
        <w:pStyle w:val="NoSpacing"/>
        <w:numPr>
          <w:ilvl w:val="0"/>
          <w:numId w:val="37"/>
        </w:numPr>
        <w:jc w:val="both"/>
        <w:rPr>
          <w:rFonts w:cstheme="minorHAnsi"/>
        </w:rPr>
      </w:pPr>
      <w:r>
        <w:rPr>
          <w:rFonts w:cstheme="minorHAnsi"/>
        </w:rPr>
        <w:t xml:space="preserve">Section. </w:t>
      </w:r>
      <w:proofErr w:type="gramStart"/>
      <w:r>
        <w:rPr>
          <w:rFonts w:cstheme="minorHAnsi"/>
        </w:rPr>
        <w:t>B :</w:t>
      </w:r>
      <w:proofErr w:type="gramEnd"/>
      <w:r>
        <w:rPr>
          <w:rFonts w:cstheme="minorHAnsi"/>
        </w:rPr>
        <w:t xml:space="preserve"> Annual Report Compliance, MFMA Requirements &amp; Audit Report – AG </w:t>
      </w:r>
      <w:r w:rsidR="001F15BE">
        <w:rPr>
          <w:rFonts w:cstheme="minorHAnsi"/>
        </w:rPr>
        <w:t>2019/2020</w:t>
      </w:r>
      <w:r>
        <w:rPr>
          <w:rFonts w:cstheme="minorHAnsi"/>
        </w:rPr>
        <w:t>; and</w:t>
      </w:r>
    </w:p>
    <w:p w14:paraId="312BAD47" w14:textId="10013954" w:rsidR="00B759BC" w:rsidRPr="00B759BC" w:rsidRDefault="00B759BC" w:rsidP="00156746">
      <w:pPr>
        <w:pStyle w:val="NoSpacing"/>
        <w:numPr>
          <w:ilvl w:val="0"/>
          <w:numId w:val="37"/>
        </w:numPr>
        <w:jc w:val="both"/>
        <w:rPr>
          <w:rFonts w:cstheme="minorHAnsi"/>
        </w:rPr>
      </w:pPr>
      <w:r>
        <w:rPr>
          <w:rFonts w:cstheme="minorHAnsi"/>
        </w:rPr>
        <w:t xml:space="preserve">Section. </w:t>
      </w:r>
      <w:proofErr w:type="gramStart"/>
      <w:r>
        <w:rPr>
          <w:rFonts w:cstheme="minorHAnsi"/>
        </w:rPr>
        <w:t>C :</w:t>
      </w:r>
      <w:proofErr w:type="gramEnd"/>
      <w:r>
        <w:rPr>
          <w:rFonts w:cstheme="minorHAnsi"/>
        </w:rPr>
        <w:t xml:space="preserve"> Annual Report &amp; Audit Action Plan </w:t>
      </w:r>
      <w:r w:rsidR="001F15BE">
        <w:rPr>
          <w:rFonts w:cstheme="minorHAnsi"/>
        </w:rPr>
        <w:t>2019/2020</w:t>
      </w:r>
      <w:r>
        <w:rPr>
          <w:rFonts w:cstheme="minorHAnsi"/>
        </w:rPr>
        <w:t xml:space="preserve"> A.G Findings</w:t>
      </w:r>
    </w:p>
    <w:p w14:paraId="73A3550E" w14:textId="77777777" w:rsidR="000A47A7" w:rsidRDefault="000A47A7" w:rsidP="00531CE6">
      <w:pPr>
        <w:pStyle w:val="NoSpacing"/>
        <w:jc w:val="both"/>
        <w:rPr>
          <w:rFonts w:cstheme="minorHAnsi"/>
        </w:rPr>
      </w:pPr>
    </w:p>
    <w:p w14:paraId="78DDF618" w14:textId="77777777" w:rsidR="000A47A7" w:rsidRDefault="000A47A7" w:rsidP="00531CE6">
      <w:pPr>
        <w:pStyle w:val="NoSpacing"/>
        <w:jc w:val="both"/>
        <w:rPr>
          <w:rFonts w:cstheme="minorHAnsi"/>
        </w:rPr>
        <w:sectPr w:rsidR="000A47A7">
          <w:headerReference w:type="default" r:id="rId11"/>
          <w:footerReference w:type="default" r:id="rId12"/>
          <w:pgSz w:w="12240" w:h="15840"/>
          <w:pgMar w:top="1440" w:right="1440" w:bottom="1440" w:left="1440" w:header="720" w:footer="720" w:gutter="0"/>
          <w:cols w:space="720"/>
          <w:docGrid w:linePitch="360"/>
        </w:sectPr>
      </w:pPr>
    </w:p>
    <w:p w14:paraId="7636F438" w14:textId="77777777" w:rsidR="000A47A7" w:rsidRDefault="00D17D12" w:rsidP="00D17D12">
      <w:pPr>
        <w:pStyle w:val="Heading3"/>
        <w:spacing w:before="0" w:line="240" w:lineRule="auto"/>
      </w:pPr>
      <w:bookmarkStart w:id="16" w:name="_Toc72064766"/>
      <w:r>
        <w:t>SECTION.A</w:t>
      </w:r>
      <w:bookmarkEnd w:id="16"/>
    </w:p>
    <w:tbl>
      <w:tblPr>
        <w:tblW w:w="14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6"/>
        <w:gridCol w:w="4866"/>
        <w:gridCol w:w="6"/>
        <w:gridCol w:w="4860"/>
      </w:tblGrid>
      <w:tr w:rsidR="004D1502" w:rsidRPr="005329CE" w14:paraId="37014A2E" w14:textId="77777777" w:rsidTr="005329CE">
        <w:trPr>
          <w:trHeight w:val="328"/>
          <w:jc w:val="center"/>
        </w:trPr>
        <w:tc>
          <w:tcPr>
            <w:tcW w:w="4866" w:type="dxa"/>
          </w:tcPr>
          <w:p w14:paraId="35441223" w14:textId="77777777" w:rsidR="004D1502" w:rsidRPr="005329CE" w:rsidRDefault="004D1502" w:rsidP="004D1502">
            <w:pPr>
              <w:autoSpaceDE w:val="0"/>
              <w:autoSpaceDN w:val="0"/>
              <w:adjustRightInd w:val="0"/>
              <w:spacing w:after="0" w:line="240" w:lineRule="auto"/>
              <w:rPr>
                <w:rFonts w:cstheme="minorHAnsi"/>
                <w:color w:val="000000"/>
                <w:lang w:val="en-US"/>
              </w:rPr>
            </w:pPr>
            <w:r w:rsidRPr="005329CE">
              <w:rPr>
                <w:rFonts w:cstheme="minorHAnsi"/>
                <w:b/>
                <w:bCs/>
                <w:color w:val="000000"/>
                <w:lang w:val="en-US"/>
              </w:rPr>
              <w:t xml:space="preserve">INFORMATION REQUIRED TO BE INCLUDED IN ANNUAL REPORTS </w:t>
            </w:r>
          </w:p>
        </w:tc>
        <w:tc>
          <w:tcPr>
            <w:tcW w:w="4866" w:type="dxa"/>
          </w:tcPr>
          <w:p w14:paraId="0F78A40E" w14:textId="77777777" w:rsidR="004D1502" w:rsidRPr="005329CE" w:rsidRDefault="004D1502" w:rsidP="004D1502">
            <w:pPr>
              <w:autoSpaceDE w:val="0"/>
              <w:autoSpaceDN w:val="0"/>
              <w:adjustRightInd w:val="0"/>
              <w:spacing w:after="0" w:line="240" w:lineRule="auto"/>
              <w:rPr>
                <w:rFonts w:cstheme="minorHAnsi"/>
                <w:color w:val="000000"/>
                <w:lang w:val="en-US"/>
              </w:rPr>
            </w:pPr>
            <w:r w:rsidRPr="005329CE">
              <w:rPr>
                <w:rFonts w:cstheme="minorHAnsi"/>
                <w:b/>
                <w:bCs/>
                <w:color w:val="000000"/>
                <w:lang w:val="en-US"/>
              </w:rPr>
              <w:t xml:space="preserve">COUNCIL CONSIDERATIONS AND QUESTIONS </w:t>
            </w:r>
          </w:p>
        </w:tc>
        <w:tc>
          <w:tcPr>
            <w:tcW w:w="4866" w:type="dxa"/>
            <w:gridSpan w:val="2"/>
          </w:tcPr>
          <w:p w14:paraId="223A70AC" w14:textId="77777777" w:rsidR="004D1502" w:rsidRPr="005329CE" w:rsidRDefault="004D1502" w:rsidP="004D1502">
            <w:pPr>
              <w:autoSpaceDE w:val="0"/>
              <w:autoSpaceDN w:val="0"/>
              <w:adjustRightInd w:val="0"/>
              <w:spacing w:after="0" w:line="240" w:lineRule="auto"/>
              <w:rPr>
                <w:rFonts w:cstheme="minorHAnsi"/>
                <w:color w:val="000000"/>
                <w:lang w:val="en-US"/>
              </w:rPr>
            </w:pPr>
            <w:r w:rsidRPr="005329CE">
              <w:rPr>
                <w:rFonts w:cstheme="minorHAnsi"/>
                <w:b/>
                <w:bCs/>
                <w:color w:val="000000"/>
                <w:lang w:val="en-US"/>
              </w:rPr>
              <w:t xml:space="preserve">RESPONSES/COMMENTS </w:t>
            </w:r>
          </w:p>
        </w:tc>
      </w:tr>
      <w:tr w:rsidR="004D1502" w:rsidRPr="005329CE" w14:paraId="79EBF497" w14:textId="77777777" w:rsidTr="005329CE">
        <w:trPr>
          <w:trHeight w:val="391"/>
          <w:jc w:val="center"/>
        </w:trPr>
        <w:tc>
          <w:tcPr>
            <w:tcW w:w="9738" w:type="dxa"/>
            <w:gridSpan w:val="3"/>
          </w:tcPr>
          <w:p w14:paraId="47879C6E" w14:textId="77777777" w:rsidR="004D1502" w:rsidRPr="005329CE" w:rsidRDefault="004D1502" w:rsidP="004D1502">
            <w:pPr>
              <w:autoSpaceDE w:val="0"/>
              <w:autoSpaceDN w:val="0"/>
              <w:adjustRightInd w:val="0"/>
              <w:spacing w:after="0" w:line="240" w:lineRule="auto"/>
              <w:rPr>
                <w:rFonts w:cstheme="minorHAnsi"/>
                <w:color w:val="000000"/>
                <w:lang w:val="en-US"/>
              </w:rPr>
            </w:pPr>
            <w:r w:rsidRPr="005329CE">
              <w:rPr>
                <w:rFonts w:cstheme="minorHAnsi"/>
                <w:b/>
                <w:bCs/>
                <w:color w:val="000000"/>
                <w:lang w:val="en-US"/>
              </w:rPr>
              <w:t xml:space="preserve">1. Financial Matters – Annual Financial Statements - Section 121 (3) MFMA </w:t>
            </w:r>
          </w:p>
        </w:tc>
        <w:tc>
          <w:tcPr>
            <w:tcW w:w="4860" w:type="dxa"/>
          </w:tcPr>
          <w:p w14:paraId="3888FA02" w14:textId="77777777" w:rsidR="004D1502" w:rsidRPr="005329CE" w:rsidRDefault="004D1502" w:rsidP="004D1502">
            <w:pPr>
              <w:autoSpaceDE w:val="0"/>
              <w:autoSpaceDN w:val="0"/>
              <w:adjustRightInd w:val="0"/>
              <w:spacing w:after="0" w:line="240" w:lineRule="auto"/>
              <w:rPr>
                <w:rFonts w:cstheme="minorHAnsi"/>
                <w:color w:val="000000"/>
                <w:lang w:val="en-US"/>
              </w:rPr>
            </w:pPr>
            <w:r w:rsidRPr="005329CE">
              <w:rPr>
                <w:rFonts w:cstheme="minorHAnsi"/>
                <w:b/>
                <w:bCs/>
                <w:color w:val="000000"/>
                <w:lang w:val="en-US"/>
              </w:rPr>
              <w:t xml:space="preserve">Financial reporting matters to be considered </w:t>
            </w:r>
          </w:p>
        </w:tc>
      </w:tr>
      <w:tr w:rsidR="004D1502" w:rsidRPr="005329CE" w14:paraId="66D4DF64" w14:textId="77777777" w:rsidTr="005329CE">
        <w:trPr>
          <w:trHeight w:val="860"/>
          <w:jc w:val="center"/>
        </w:trPr>
        <w:tc>
          <w:tcPr>
            <w:tcW w:w="4866" w:type="dxa"/>
          </w:tcPr>
          <w:p w14:paraId="6C134B33" w14:textId="77777777" w:rsidR="004D1502" w:rsidRPr="005329CE" w:rsidRDefault="004D1502" w:rsidP="004D1502">
            <w:pPr>
              <w:autoSpaceDE w:val="0"/>
              <w:autoSpaceDN w:val="0"/>
              <w:adjustRightInd w:val="0"/>
              <w:spacing w:after="0" w:line="240" w:lineRule="auto"/>
              <w:rPr>
                <w:rFonts w:cstheme="minorHAnsi"/>
                <w:color w:val="000000"/>
                <w:lang w:val="en-US"/>
              </w:rPr>
            </w:pPr>
            <w:r w:rsidRPr="005329CE">
              <w:rPr>
                <w:rFonts w:cstheme="minorHAnsi"/>
                <w:color w:val="000000"/>
                <w:lang w:val="en-US"/>
              </w:rPr>
              <w:t xml:space="preserve">121 (3)(a) </w:t>
            </w:r>
          </w:p>
          <w:p w14:paraId="3B38D798" w14:textId="77777777" w:rsidR="004D1502" w:rsidRPr="005329CE" w:rsidRDefault="004D1502" w:rsidP="004D1502">
            <w:pPr>
              <w:autoSpaceDE w:val="0"/>
              <w:autoSpaceDN w:val="0"/>
              <w:adjustRightInd w:val="0"/>
              <w:spacing w:after="0" w:line="240" w:lineRule="auto"/>
              <w:rPr>
                <w:rFonts w:cstheme="minorHAnsi"/>
                <w:color w:val="000000"/>
                <w:lang w:val="en-US"/>
              </w:rPr>
            </w:pPr>
            <w:r w:rsidRPr="005329CE">
              <w:rPr>
                <w:rFonts w:cstheme="minorHAnsi"/>
                <w:color w:val="000000"/>
                <w:lang w:val="en-US"/>
              </w:rPr>
              <w:t xml:space="preserve">The annual financial statements (AFS) for the municipality and, if applicable, consolidated statements (with all entities) as submitted to the Auditor-General. </w:t>
            </w:r>
          </w:p>
        </w:tc>
        <w:tc>
          <w:tcPr>
            <w:tcW w:w="4866" w:type="dxa"/>
          </w:tcPr>
          <w:p w14:paraId="0EB3A3A2" w14:textId="77777777" w:rsidR="004D1502" w:rsidRPr="005329CE" w:rsidRDefault="004D1502" w:rsidP="004D1502">
            <w:pPr>
              <w:autoSpaceDE w:val="0"/>
              <w:autoSpaceDN w:val="0"/>
              <w:adjustRightInd w:val="0"/>
              <w:spacing w:after="0" w:line="240" w:lineRule="auto"/>
              <w:rPr>
                <w:rFonts w:cstheme="minorHAnsi"/>
                <w:color w:val="000000"/>
                <w:lang w:val="en-US"/>
              </w:rPr>
            </w:pPr>
            <w:r w:rsidRPr="005329CE">
              <w:rPr>
                <w:rFonts w:cstheme="minorHAnsi"/>
                <w:color w:val="000000"/>
                <w:lang w:val="en-US"/>
              </w:rPr>
              <w:t xml:space="preserve">The AFS are to be in the form as required by the applicable accounting standards. MFMA Circular 18 with annexures, 23 June 2005, provides guidelines on the accounting standards for municipalities. </w:t>
            </w:r>
          </w:p>
          <w:p w14:paraId="1C994749" w14:textId="77777777" w:rsidR="004D1502" w:rsidRPr="005329CE" w:rsidRDefault="004D1502" w:rsidP="004D1502">
            <w:pPr>
              <w:autoSpaceDE w:val="0"/>
              <w:autoSpaceDN w:val="0"/>
              <w:adjustRightInd w:val="0"/>
              <w:spacing w:after="0" w:line="240" w:lineRule="auto"/>
              <w:rPr>
                <w:rFonts w:cstheme="minorHAnsi"/>
                <w:color w:val="000000"/>
                <w:lang w:val="en-US"/>
              </w:rPr>
            </w:pPr>
            <w:r w:rsidRPr="005329CE">
              <w:rPr>
                <w:rFonts w:cstheme="minorHAnsi"/>
                <w:b/>
                <w:bCs/>
                <w:i/>
                <w:iCs/>
                <w:color w:val="000000"/>
                <w:lang w:val="en-US"/>
              </w:rPr>
              <w:t xml:space="preserve">Have the required standards been met? </w:t>
            </w:r>
          </w:p>
        </w:tc>
        <w:tc>
          <w:tcPr>
            <w:tcW w:w="4866" w:type="dxa"/>
            <w:gridSpan w:val="2"/>
          </w:tcPr>
          <w:p w14:paraId="3F506F4C" w14:textId="77777777" w:rsidR="004D1502" w:rsidRPr="00192ECB" w:rsidRDefault="004D1502" w:rsidP="004D1502">
            <w:pPr>
              <w:autoSpaceDE w:val="0"/>
              <w:autoSpaceDN w:val="0"/>
              <w:adjustRightInd w:val="0"/>
              <w:spacing w:after="0" w:line="240" w:lineRule="auto"/>
              <w:rPr>
                <w:rFonts w:cstheme="minorHAnsi"/>
                <w:color w:val="FF0000"/>
                <w:lang w:val="en-US"/>
              </w:rPr>
            </w:pPr>
            <w:r w:rsidRPr="00192ECB">
              <w:rPr>
                <w:rFonts w:cstheme="minorHAnsi"/>
                <w:b/>
                <w:bCs/>
                <w:color w:val="FF0000"/>
                <w:lang w:val="en-US"/>
              </w:rPr>
              <w:t xml:space="preserve">Yes </w:t>
            </w:r>
            <w:r w:rsidR="00341063">
              <w:rPr>
                <w:rFonts w:cstheme="minorHAnsi"/>
                <w:b/>
                <w:bCs/>
                <w:color w:val="FF0000"/>
                <w:lang w:val="en-US"/>
              </w:rPr>
              <w:t>(No Municipal Entities)</w:t>
            </w:r>
          </w:p>
          <w:p w14:paraId="0BCA7DCB" w14:textId="77777777" w:rsidR="00341063" w:rsidRDefault="00341063" w:rsidP="004D1502">
            <w:pPr>
              <w:autoSpaceDE w:val="0"/>
              <w:autoSpaceDN w:val="0"/>
              <w:adjustRightInd w:val="0"/>
              <w:spacing w:after="0" w:line="240" w:lineRule="auto"/>
              <w:rPr>
                <w:rFonts w:cstheme="minorHAnsi"/>
                <w:color w:val="FF0000"/>
                <w:lang w:val="en-US"/>
              </w:rPr>
            </w:pPr>
          </w:p>
          <w:p w14:paraId="72489DA6" w14:textId="0567340E" w:rsidR="004D1502" w:rsidRPr="00192ECB" w:rsidRDefault="00341063" w:rsidP="004D1502">
            <w:pPr>
              <w:autoSpaceDE w:val="0"/>
              <w:autoSpaceDN w:val="0"/>
              <w:adjustRightInd w:val="0"/>
              <w:spacing w:after="0" w:line="240" w:lineRule="auto"/>
              <w:rPr>
                <w:rFonts w:cstheme="minorHAnsi"/>
                <w:color w:val="FF0000"/>
                <w:lang w:val="en-US"/>
              </w:rPr>
            </w:pPr>
            <w:r>
              <w:rPr>
                <w:rFonts w:cstheme="minorHAnsi"/>
                <w:color w:val="FF0000"/>
                <w:lang w:val="en-US"/>
              </w:rPr>
              <w:t>Refer to Appendix “Volume II” page.</w:t>
            </w:r>
            <w:r w:rsidR="00A04664">
              <w:rPr>
                <w:rFonts w:cstheme="minorHAnsi"/>
                <w:color w:val="FF0000"/>
                <w:lang w:val="en-US"/>
              </w:rPr>
              <w:t>117</w:t>
            </w:r>
            <w:r>
              <w:rPr>
                <w:rFonts w:cstheme="minorHAnsi"/>
                <w:color w:val="FF0000"/>
                <w:lang w:val="en-US"/>
              </w:rPr>
              <w:t xml:space="preserve"> AR </w:t>
            </w:r>
          </w:p>
        </w:tc>
      </w:tr>
      <w:tr w:rsidR="004D1502" w:rsidRPr="005329CE" w14:paraId="34F02117" w14:textId="77777777" w:rsidTr="005329CE">
        <w:trPr>
          <w:trHeight w:val="397"/>
          <w:jc w:val="center"/>
        </w:trPr>
        <w:tc>
          <w:tcPr>
            <w:tcW w:w="4866" w:type="dxa"/>
          </w:tcPr>
          <w:p w14:paraId="0F8AE35C" w14:textId="77777777" w:rsidR="004D1502" w:rsidRPr="005329CE" w:rsidRDefault="004D1502" w:rsidP="004D1502">
            <w:pPr>
              <w:autoSpaceDE w:val="0"/>
              <w:autoSpaceDN w:val="0"/>
              <w:adjustRightInd w:val="0"/>
              <w:spacing w:after="0" w:line="240" w:lineRule="auto"/>
              <w:rPr>
                <w:rFonts w:cstheme="minorHAnsi"/>
                <w:color w:val="000000"/>
                <w:lang w:val="en-US"/>
              </w:rPr>
            </w:pPr>
            <w:r w:rsidRPr="005329CE">
              <w:rPr>
                <w:rFonts w:cstheme="minorHAnsi"/>
                <w:color w:val="000000"/>
                <w:lang w:val="en-US"/>
              </w:rPr>
              <w:t xml:space="preserve">121 (3)(a) </w:t>
            </w:r>
          </w:p>
          <w:p w14:paraId="5E4106B4" w14:textId="77777777" w:rsidR="004D1502" w:rsidRPr="005329CE" w:rsidRDefault="004D1502" w:rsidP="004D1502">
            <w:pPr>
              <w:autoSpaceDE w:val="0"/>
              <w:autoSpaceDN w:val="0"/>
              <w:adjustRightInd w:val="0"/>
              <w:spacing w:after="0" w:line="240" w:lineRule="auto"/>
              <w:rPr>
                <w:rFonts w:cstheme="minorHAnsi"/>
                <w:color w:val="000000"/>
                <w:lang w:val="en-US"/>
              </w:rPr>
            </w:pPr>
            <w:r w:rsidRPr="005329CE">
              <w:rPr>
                <w:rFonts w:cstheme="minorHAnsi"/>
                <w:color w:val="000000"/>
                <w:lang w:val="en-US"/>
              </w:rPr>
              <w:t xml:space="preserve">121 (4) </w:t>
            </w:r>
          </w:p>
          <w:p w14:paraId="7FAB0FC3" w14:textId="77777777" w:rsidR="004D1502" w:rsidRPr="005329CE" w:rsidRDefault="004D1502" w:rsidP="004D1502">
            <w:pPr>
              <w:autoSpaceDE w:val="0"/>
              <w:autoSpaceDN w:val="0"/>
              <w:adjustRightInd w:val="0"/>
              <w:spacing w:after="0" w:line="240" w:lineRule="auto"/>
              <w:rPr>
                <w:rFonts w:cstheme="minorHAnsi"/>
                <w:color w:val="000000"/>
                <w:lang w:val="en-US"/>
              </w:rPr>
            </w:pPr>
            <w:r w:rsidRPr="005329CE">
              <w:rPr>
                <w:rFonts w:cstheme="minorHAnsi"/>
                <w:color w:val="000000"/>
                <w:lang w:val="en-US"/>
              </w:rPr>
              <w:t xml:space="preserve">121 (4)(b) </w:t>
            </w:r>
          </w:p>
        </w:tc>
        <w:tc>
          <w:tcPr>
            <w:tcW w:w="4866" w:type="dxa"/>
          </w:tcPr>
          <w:p w14:paraId="6088AD04" w14:textId="77777777" w:rsidR="004D1502" w:rsidRPr="005329CE" w:rsidRDefault="005329CE" w:rsidP="004D1502">
            <w:pPr>
              <w:autoSpaceDE w:val="0"/>
              <w:autoSpaceDN w:val="0"/>
              <w:adjustRightInd w:val="0"/>
              <w:spacing w:after="0" w:line="240" w:lineRule="auto"/>
              <w:rPr>
                <w:rFonts w:cstheme="minorHAnsi"/>
                <w:color w:val="000000"/>
                <w:lang w:val="en-US"/>
              </w:rPr>
            </w:pPr>
            <w:r w:rsidRPr="005329CE">
              <w:rPr>
                <w:rFonts w:cstheme="minorHAnsi"/>
                <w:color w:val="000000"/>
                <w:lang w:val="en-US"/>
              </w:rPr>
              <w:t xml:space="preserve">The above applies </w:t>
            </w:r>
            <w:r w:rsidR="004D1502" w:rsidRPr="005329CE">
              <w:rPr>
                <w:rFonts w:cstheme="minorHAnsi"/>
                <w:color w:val="000000"/>
                <w:lang w:val="en-US"/>
              </w:rPr>
              <w:t xml:space="preserve">to the AFS of </w:t>
            </w:r>
            <w:r w:rsidRPr="005329CE">
              <w:rPr>
                <w:rFonts w:cstheme="minorHAnsi"/>
                <w:color w:val="000000"/>
                <w:lang w:val="en-US"/>
              </w:rPr>
              <w:t>the municipality</w:t>
            </w:r>
            <w:r w:rsidR="004D1502" w:rsidRPr="005329CE">
              <w:rPr>
                <w:rFonts w:cstheme="minorHAnsi"/>
                <w:color w:val="000000"/>
                <w:lang w:val="en-US"/>
              </w:rPr>
              <w:t xml:space="preserve">. </w:t>
            </w:r>
          </w:p>
        </w:tc>
        <w:tc>
          <w:tcPr>
            <w:tcW w:w="4866" w:type="dxa"/>
            <w:gridSpan w:val="2"/>
          </w:tcPr>
          <w:p w14:paraId="766251FC" w14:textId="77777777" w:rsidR="004D1502" w:rsidRPr="00192ECB" w:rsidRDefault="004D1502" w:rsidP="004D1502">
            <w:pPr>
              <w:autoSpaceDE w:val="0"/>
              <w:autoSpaceDN w:val="0"/>
              <w:adjustRightInd w:val="0"/>
              <w:spacing w:after="0" w:line="240" w:lineRule="auto"/>
              <w:rPr>
                <w:rFonts w:cstheme="minorHAnsi"/>
                <w:color w:val="FF0000"/>
                <w:lang w:val="en-US"/>
              </w:rPr>
            </w:pPr>
            <w:r w:rsidRPr="00192ECB">
              <w:rPr>
                <w:rFonts w:cstheme="minorHAnsi"/>
                <w:b/>
                <w:bCs/>
                <w:color w:val="FF0000"/>
                <w:lang w:val="en-US"/>
              </w:rPr>
              <w:t xml:space="preserve">Yes </w:t>
            </w:r>
          </w:p>
        </w:tc>
      </w:tr>
      <w:tr w:rsidR="004D1502" w:rsidRPr="005329CE" w14:paraId="6D0C5ED6" w14:textId="77777777" w:rsidTr="005329CE">
        <w:trPr>
          <w:trHeight w:val="1104"/>
          <w:jc w:val="center"/>
        </w:trPr>
        <w:tc>
          <w:tcPr>
            <w:tcW w:w="4866" w:type="dxa"/>
          </w:tcPr>
          <w:p w14:paraId="7B324299" w14:textId="77777777" w:rsidR="004D1502" w:rsidRPr="005329CE" w:rsidRDefault="004D1502" w:rsidP="004D1502">
            <w:pPr>
              <w:autoSpaceDE w:val="0"/>
              <w:autoSpaceDN w:val="0"/>
              <w:adjustRightInd w:val="0"/>
              <w:spacing w:after="0" w:line="240" w:lineRule="auto"/>
              <w:rPr>
                <w:rFonts w:cstheme="minorHAnsi"/>
                <w:color w:val="000000"/>
                <w:lang w:val="en-US"/>
              </w:rPr>
            </w:pPr>
            <w:r w:rsidRPr="005329CE">
              <w:rPr>
                <w:rFonts w:cstheme="minorHAnsi"/>
                <w:color w:val="000000"/>
                <w:lang w:val="en-US"/>
              </w:rPr>
              <w:t xml:space="preserve">121 (3) (e) An assessment by the accounting officer on any arrears on municipal taxes and service charges, including municipal entities. </w:t>
            </w:r>
          </w:p>
        </w:tc>
        <w:tc>
          <w:tcPr>
            <w:tcW w:w="4866" w:type="dxa"/>
          </w:tcPr>
          <w:p w14:paraId="5231E037" w14:textId="77777777" w:rsidR="004D1502" w:rsidRPr="005329CE" w:rsidRDefault="004D1502" w:rsidP="004D1502">
            <w:pPr>
              <w:autoSpaceDE w:val="0"/>
              <w:autoSpaceDN w:val="0"/>
              <w:adjustRightInd w:val="0"/>
              <w:spacing w:after="0" w:line="240" w:lineRule="auto"/>
              <w:rPr>
                <w:rFonts w:cstheme="minorHAnsi"/>
                <w:color w:val="000000"/>
                <w:lang w:val="en-US"/>
              </w:rPr>
            </w:pPr>
            <w:r w:rsidRPr="005329CE">
              <w:rPr>
                <w:rFonts w:cstheme="minorHAnsi"/>
                <w:color w:val="000000"/>
                <w:lang w:val="en-US"/>
              </w:rPr>
              <w:t xml:space="preserve">Has an adequate assessment been included? </w:t>
            </w:r>
          </w:p>
          <w:p w14:paraId="5E7388E7" w14:textId="77777777" w:rsidR="004D1502" w:rsidRPr="005329CE" w:rsidRDefault="004D1502" w:rsidP="004D1502">
            <w:pPr>
              <w:autoSpaceDE w:val="0"/>
              <w:autoSpaceDN w:val="0"/>
              <w:adjustRightInd w:val="0"/>
              <w:spacing w:after="0" w:line="240" w:lineRule="auto"/>
              <w:rPr>
                <w:rFonts w:cstheme="minorHAnsi"/>
                <w:color w:val="000000"/>
                <w:lang w:val="en-US"/>
              </w:rPr>
            </w:pPr>
            <w:r w:rsidRPr="005329CE">
              <w:rPr>
                <w:rFonts w:cstheme="minorHAnsi"/>
                <w:color w:val="000000"/>
                <w:lang w:val="en-US"/>
              </w:rPr>
              <w:t xml:space="preserve">Is there sufficient explanation of the causes of the arrears and of actions to be taken to remedy the situation? </w:t>
            </w:r>
          </w:p>
          <w:p w14:paraId="1157E77A" w14:textId="77777777" w:rsidR="004D1502" w:rsidRPr="005329CE" w:rsidRDefault="004D1502" w:rsidP="004D1502">
            <w:pPr>
              <w:autoSpaceDE w:val="0"/>
              <w:autoSpaceDN w:val="0"/>
              <w:adjustRightInd w:val="0"/>
              <w:spacing w:after="0" w:line="240" w:lineRule="auto"/>
              <w:rPr>
                <w:rFonts w:cstheme="minorHAnsi"/>
                <w:color w:val="000000"/>
                <w:lang w:val="en-US"/>
              </w:rPr>
            </w:pPr>
            <w:r w:rsidRPr="005329CE">
              <w:rPr>
                <w:rFonts w:cstheme="minorHAnsi"/>
                <w:color w:val="000000"/>
                <w:lang w:val="en-US"/>
              </w:rPr>
              <w:t xml:space="preserve">Is any other action required to be taken? </w:t>
            </w:r>
          </w:p>
        </w:tc>
        <w:tc>
          <w:tcPr>
            <w:tcW w:w="4866" w:type="dxa"/>
            <w:gridSpan w:val="2"/>
          </w:tcPr>
          <w:p w14:paraId="7457F9D3" w14:textId="77777777" w:rsidR="004D1502" w:rsidRPr="00192ECB" w:rsidRDefault="004D1502" w:rsidP="004D1502">
            <w:pPr>
              <w:autoSpaceDE w:val="0"/>
              <w:autoSpaceDN w:val="0"/>
              <w:adjustRightInd w:val="0"/>
              <w:spacing w:after="0" w:line="240" w:lineRule="auto"/>
              <w:rPr>
                <w:rFonts w:cstheme="minorHAnsi"/>
                <w:color w:val="FF0000"/>
                <w:lang w:val="en-US"/>
              </w:rPr>
            </w:pPr>
            <w:r w:rsidRPr="00192ECB">
              <w:rPr>
                <w:rFonts w:cstheme="minorHAnsi"/>
                <w:b/>
                <w:bCs/>
                <w:color w:val="FF0000"/>
                <w:lang w:val="en-US"/>
              </w:rPr>
              <w:t xml:space="preserve">Yes </w:t>
            </w:r>
          </w:p>
          <w:p w14:paraId="6E1810EE" w14:textId="42A519B2" w:rsidR="004D1502" w:rsidRPr="00192ECB" w:rsidRDefault="005329CE" w:rsidP="004D1502">
            <w:pPr>
              <w:autoSpaceDE w:val="0"/>
              <w:autoSpaceDN w:val="0"/>
              <w:adjustRightInd w:val="0"/>
              <w:spacing w:after="0" w:line="240" w:lineRule="auto"/>
              <w:rPr>
                <w:rFonts w:cstheme="minorHAnsi"/>
                <w:color w:val="FF0000"/>
                <w:lang w:val="en-US"/>
              </w:rPr>
            </w:pPr>
            <w:r w:rsidRPr="00192ECB">
              <w:rPr>
                <w:rFonts w:cstheme="minorHAnsi"/>
                <w:color w:val="FF0000"/>
                <w:lang w:val="en-US"/>
              </w:rPr>
              <w:t>Refer to Note</w:t>
            </w:r>
            <w:r w:rsidR="000D3188">
              <w:rPr>
                <w:rFonts w:cstheme="minorHAnsi"/>
                <w:color w:val="FF0000"/>
                <w:lang w:val="en-US"/>
              </w:rPr>
              <w:t>s 14 to 23</w:t>
            </w:r>
            <w:r w:rsidRPr="00192ECB">
              <w:rPr>
                <w:rFonts w:cstheme="minorHAnsi"/>
                <w:color w:val="FF0000"/>
                <w:lang w:val="en-US"/>
              </w:rPr>
              <w:t xml:space="preserve">, Pages </w:t>
            </w:r>
            <w:r w:rsidR="000D3188">
              <w:rPr>
                <w:rFonts w:cstheme="minorHAnsi"/>
                <w:color w:val="FF0000"/>
                <w:lang w:val="en-US"/>
              </w:rPr>
              <w:t>46</w:t>
            </w:r>
            <w:r w:rsidR="007F5AE3">
              <w:rPr>
                <w:rFonts w:cstheme="minorHAnsi"/>
                <w:color w:val="FF0000"/>
                <w:lang w:val="en-US"/>
              </w:rPr>
              <w:t xml:space="preserve"> - </w:t>
            </w:r>
            <w:r w:rsidR="000D3188">
              <w:rPr>
                <w:rFonts w:cstheme="minorHAnsi"/>
                <w:color w:val="FF0000"/>
                <w:lang w:val="en-US"/>
              </w:rPr>
              <w:t>47</w:t>
            </w:r>
            <w:r w:rsidR="004D1502" w:rsidRPr="00192ECB">
              <w:rPr>
                <w:rFonts w:cstheme="minorHAnsi"/>
                <w:color w:val="FF0000"/>
                <w:lang w:val="en-US"/>
              </w:rPr>
              <w:t xml:space="preserve"> of the AFS </w:t>
            </w:r>
          </w:p>
          <w:p w14:paraId="2C4E6F47" w14:textId="264707BD" w:rsidR="004D1502" w:rsidRPr="00192ECB" w:rsidRDefault="005329CE" w:rsidP="004D1502">
            <w:pPr>
              <w:autoSpaceDE w:val="0"/>
              <w:autoSpaceDN w:val="0"/>
              <w:adjustRightInd w:val="0"/>
              <w:spacing w:after="0" w:line="240" w:lineRule="auto"/>
              <w:rPr>
                <w:rFonts w:cstheme="minorHAnsi"/>
                <w:color w:val="FF0000"/>
                <w:lang w:val="en-US"/>
              </w:rPr>
            </w:pPr>
            <w:r w:rsidRPr="00192ECB">
              <w:rPr>
                <w:rFonts w:cstheme="minorHAnsi"/>
                <w:color w:val="FF0000"/>
                <w:lang w:val="en-US"/>
              </w:rPr>
              <w:t>Re</w:t>
            </w:r>
            <w:r w:rsidR="00F74E37">
              <w:rPr>
                <w:rFonts w:cstheme="minorHAnsi"/>
                <w:color w:val="FF0000"/>
                <w:lang w:val="en-US"/>
              </w:rPr>
              <w:t xml:space="preserve">fer to </w:t>
            </w:r>
            <w:r w:rsidR="00A04664" w:rsidRPr="00A04664">
              <w:rPr>
                <w:rFonts w:cstheme="minorHAnsi"/>
                <w:color w:val="FF0000"/>
                <w:lang w:val="en-US"/>
              </w:rPr>
              <w:t>page</w:t>
            </w:r>
            <w:r w:rsidR="00A04664">
              <w:rPr>
                <w:rFonts w:cstheme="minorHAnsi"/>
                <w:color w:val="FF0000"/>
                <w:lang w:val="en-US"/>
              </w:rPr>
              <w:t>s</w:t>
            </w:r>
            <w:r w:rsidR="00A04664" w:rsidRPr="00A04664">
              <w:rPr>
                <w:rFonts w:cstheme="minorHAnsi"/>
                <w:color w:val="FF0000"/>
                <w:lang w:val="en-US"/>
              </w:rPr>
              <w:t xml:space="preserve">.26 - 27 </w:t>
            </w:r>
            <w:r w:rsidR="00F74E37">
              <w:rPr>
                <w:rFonts w:cstheme="minorHAnsi"/>
                <w:color w:val="FF0000"/>
                <w:lang w:val="en-US"/>
              </w:rPr>
              <w:t>of AR</w:t>
            </w:r>
            <w:r w:rsidR="004D1502" w:rsidRPr="00192ECB">
              <w:rPr>
                <w:rFonts w:cstheme="minorHAnsi"/>
                <w:color w:val="FF0000"/>
                <w:lang w:val="en-US"/>
              </w:rPr>
              <w:t xml:space="preserve">. </w:t>
            </w:r>
          </w:p>
          <w:p w14:paraId="580FB129" w14:textId="77777777" w:rsidR="004D1502" w:rsidRPr="00192ECB" w:rsidRDefault="004D1502" w:rsidP="004D1502">
            <w:pPr>
              <w:autoSpaceDE w:val="0"/>
              <w:autoSpaceDN w:val="0"/>
              <w:adjustRightInd w:val="0"/>
              <w:spacing w:after="0" w:line="240" w:lineRule="auto"/>
              <w:rPr>
                <w:rFonts w:cstheme="minorHAnsi"/>
                <w:color w:val="FF0000"/>
                <w:lang w:val="en-US"/>
              </w:rPr>
            </w:pPr>
            <w:r w:rsidRPr="00192ECB">
              <w:rPr>
                <w:rFonts w:cstheme="minorHAnsi"/>
                <w:color w:val="FF0000"/>
                <w:lang w:val="en-US"/>
              </w:rPr>
              <w:t xml:space="preserve"> </w:t>
            </w:r>
          </w:p>
        </w:tc>
      </w:tr>
      <w:tr w:rsidR="00360EA5" w:rsidRPr="005329CE" w14:paraId="10878088" w14:textId="77777777" w:rsidTr="005329CE">
        <w:trPr>
          <w:trHeight w:val="1104"/>
          <w:jc w:val="center"/>
        </w:trPr>
        <w:tc>
          <w:tcPr>
            <w:tcW w:w="4866" w:type="dxa"/>
          </w:tcPr>
          <w:p w14:paraId="0E9F3BFE" w14:textId="77777777" w:rsidR="00360EA5" w:rsidRPr="005329CE" w:rsidRDefault="00360EA5" w:rsidP="00360EA5">
            <w:pPr>
              <w:autoSpaceDE w:val="0"/>
              <w:autoSpaceDN w:val="0"/>
              <w:adjustRightInd w:val="0"/>
              <w:spacing w:after="0" w:line="240" w:lineRule="auto"/>
              <w:jc w:val="both"/>
              <w:rPr>
                <w:rFonts w:cstheme="minorHAnsi"/>
                <w:color w:val="000000"/>
                <w:lang w:val="en-US"/>
              </w:rPr>
            </w:pPr>
            <w:r w:rsidRPr="005329CE">
              <w:rPr>
                <w:rFonts w:cstheme="minorHAnsi"/>
                <w:color w:val="000000"/>
                <w:lang w:val="en-US"/>
              </w:rPr>
              <w:t xml:space="preserve">121 (3)(g) </w:t>
            </w:r>
          </w:p>
          <w:p w14:paraId="0DCD49AE" w14:textId="77777777" w:rsidR="00360EA5" w:rsidRPr="005329CE" w:rsidRDefault="00360EA5" w:rsidP="00360EA5">
            <w:pPr>
              <w:autoSpaceDE w:val="0"/>
              <w:autoSpaceDN w:val="0"/>
              <w:adjustRightInd w:val="0"/>
              <w:spacing w:after="0" w:line="240" w:lineRule="auto"/>
              <w:rPr>
                <w:rFonts w:cstheme="minorHAnsi"/>
                <w:color w:val="000000"/>
                <w:lang w:val="en-US"/>
              </w:rPr>
            </w:pPr>
            <w:r w:rsidRPr="005329CE">
              <w:rPr>
                <w:rFonts w:cstheme="minorHAnsi"/>
                <w:color w:val="000000"/>
                <w:lang w:val="en-US"/>
              </w:rPr>
              <w:t>Particulars of any corrective action taken or to be taken in response to issues raised in the audit reports.</w:t>
            </w:r>
          </w:p>
        </w:tc>
        <w:tc>
          <w:tcPr>
            <w:tcW w:w="4866" w:type="dxa"/>
          </w:tcPr>
          <w:p w14:paraId="179059DA" w14:textId="77777777" w:rsidR="00360EA5" w:rsidRPr="00360EA5" w:rsidRDefault="00360EA5" w:rsidP="00360EA5">
            <w:pPr>
              <w:autoSpaceDE w:val="0"/>
              <w:autoSpaceDN w:val="0"/>
              <w:adjustRightInd w:val="0"/>
              <w:spacing w:after="0" w:line="240" w:lineRule="auto"/>
              <w:rPr>
                <w:rFonts w:cstheme="minorHAnsi"/>
                <w:color w:val="000000"/>
                <w:lang w:val="en-US"/>
              </w:rPr>
            </w:pPr>
            <w:r w:rsidRPr="00360EA5">
              <w:rPr>
                <w:rFonts w:cstheme="minorHAnsi"/>
                <w:color w:val="000000"/>
                <w:lang w:val="en-US"/>
              </w:rPr>
              <w:t xml:space="preserve">The conclusions of the annual audit are:- </w:t>
            </w:r>
          </w:p>
          <w:p w14:paraId="17D3B82B" w14:textId="77777777" w:rsidR="00360EA5" w:rsidRPr="00360EA5" w:rsidRDefault="00360EA5" w:rsidP="00156746">
            <w:pPr>
              <w:pStyle w:val="ListParagraph"/>
              <w:numPr>
                <w:ilvl w:val="0"/>
                <w:numId w:val="11"/>
              </w:numPr>
              <w:autoSpaceDE w:val="0"/>
              <w:autoSpaceDN w:val="0"/>
              <w:adjustRightInd w:val="0"/>
              <w:spacing w:after="0" w:line="240" w:lineRule="auto"/>
              <w:rPr>
                <w:rFonts w:cstheme="minorHAnsi"/>
                <w:color w:val="000000"/>
                <w:lang w:val="en-US"/>
              </w:rPr>
            </w:pPr>
            <w:r w:rsidRPr="00360EA5">
              <w:rPr>
                <w:rFonts w:cstheme="minorHAnsi"/>
                <w:color w:val="000000"/>
                <w:lang w:val="en-US"/>
              </w:rPr>
              <w:t xml:space="preserve">an unqualified audit opinion with or without management issues, which means that the financial statements are acceptable; </w:t>
            </w:r>
          </w:p>
          <w:p w14:paraId="304D1766" w14:textId="77777777" w:rsidR="00360EA5" w:rsidRPr="00360EA5" w:rsidRDefault="00360EA5" w:rsidP="00156746">
            <w:pPr>
              <w:pStyle w:val="ListParagraph"/>
              <w:numPr>
                <w:ilvl w:val="0"/>
                <w:numId w:val="11"/>
              </w:numPr>
              <w:autoSpaceDE w:val="0"/>
              <w:autoSpaceDN w:val="0"/>
              <w:adjustRightInd w:val="0"/>
              <w:spacing w:after="0" w:line="240" w:lineRule="auto"/>
              <w:rPr>
                <w:rFonts w:cstheme="minorHAnsi"/>
                <w:color w:val="000000"/>
                <w:lang w:val="en-US"/>
              </w:rPr>
            </w:pPr>
            <w:r w:rsidRPr="00360EA5">
              <w:rPr>
                <w:rFonts w:cstheme="minorHAnsi"/>
                <w:color w:val="000000"/>
                <w:lang w:val="en-US"/>
              </w:rPr>
              <w:t xml:space="preserve">The objective of the municipality should be to achieve an unqualified audit opinion. </w:t>
            </w:r>
          </w:p>
          <w:p w14:paraId="18876C5D" w14:textId="77777777" w:rsidR="00360EA5" w:rsidRPr="00360EA5" w:rsidRDefault="00360EA5" w:rsidP="00360EA5">
            <w:pPr>
              <w:autoSpaceDE w:val="0"/>
              <w:autoSpaceDN w:val="0"/>
              <w:adjustRightInd w:val="0"/>
              <w:spacing w:after="0" w:line="240" w:lineRule="auto"/>
              <w:rPr>
                <w:rFonts w:cstheme="minorHAnsi"/>
                <w:color w:val="000000"/>
                <w:lang w:val="en-US"/>
              </w:rPr>
            </w:pPr>
          </w:p>
          <w:p w14:paraId="1E54EA21" w14:textId="77777777" w:rsidR="00360EA5" w:rsidRPr="00360EA5" w:rsidRDefault="00360EA5" w:rsidP="00360EA5">
            <w:pPr>
              <w:autoSpaceDE w:val="0"/>
              <w:autoSpaceDN w:val="0"/>
              <w:adjustRightInd w:val="0"/>
              <w:spacing w:after="0" w:line="240" w:lineRule="auto"/>
              <w:rPr>
                <w:rFonts w:cstheme="minorHAnsi"/>
                <w:color w:val="000000"/>
                <w:lang w:val="en-US"/>
              </w:rPr>
            </w:pPr>
            <w:r w:rsidRPr="00360EA5">
              <w:rPr>
                <w:rFonts w:cstheme="minorHAnsi"/>
                <w:color w:val="000000"/>
                <w:lang w:val="en-US"/>
              </w:rPr>
              <w:t>Taking into account the audit report, audit opinion and the views of the audit c</w:t>
            </w:r>
            <w:r>
              <w:rPr>
                <w:rFonts w:cstheme="minorHAnsi"/>
                <w:color w:val="000000"/>
                <w:lang w:val="en-US"/>
              </w:rPr>
              <w:t xml:space="preserve">ommittee, council considered:- </w:t>
            </w:r>
          </w:p>
          <w:p w14:paraId="3AA6AC43" w14:textId="77777777" w:rsidR="00360EA5" w:rsidRDefault="00360EA5" w:rsidP="00156746">
            <w:pPr>
              <w:pStyle w:val="ListParagraph"/>
              <w:numPr>
                <w:ilvl w:val="0"/>
                <w:numId w:val="12"/>
              </w:numPr>
              <w:autoSpaceDE w:val="0"/>
              <w:autoSpaceDN w:val="0"/>
              <w:adjustRightInd w:val="0"/>
              <w:spacing w:after="0" w:line="240" w:lineRule="auto"/>
              <w:rPr>
                <w:rFonts w:cstheme="minorHAnsi"/>
                <w:color w:val="000000"/>
                <w:lang w:val="en-US"/>
              </w:rPr>
            </w:pPr>
            <w:r w:rsidRPr="00360EA5">
              <w:rPr>
                <w:rFonts w:cstheme="minorHAnsi"/>
                <w:color w:val="000000"/>
                <w:lang w:val="en-US"/>
              </w:rPr>
              <w:t xml:space="preserve">To what extent does the report indicate serious or minor financial issues? </w:t>
            </w:r>
          </w:p>
          <w:p w14:paraId="272B49A1" w14:textId="77777777" w:rsidR="00360EA5" w:rsidRDefault="00360EA5" w:rsidP="00156746">
            <w:pPr>
              <w:pStyle w:val="ListParagraph"/>
              <w:numPr>
                <w:ilvl w:val="0"/>
                <w:numId w:val="12"/>
              </w:numPr>
              <w:autoSpaceDE w:val="0"/>
              <w:autoSpaceDN w:val="0"/>
              <w:adjustRightInd w:val="0"/>
              <w:spacing w:after="0" w:line="240" w:lineRule="auto"/>
              <w:rPr>
                <w:rFonts w:cstheme="minorHAnsi"/>
                <w:color w:val="000000"/>
                <w:lang w:val="en-US"/>
              </w:rPr>
            </w:pPr>
            <w:r w:rsidRPr="00360EA5">
              <w:rPr>
                <w:rFonts w:cstheme="minorHAnsi"/>
                <w:color w:val="000000"/>
                <w:lang w:val="en-US"/>
              </w:rPr>
              <w:t xml:space="preserve">To what extent are the same issues repeated from previous audits? </w:t>
            </w:r>
          </w:p>
          <w:p w14:paraId="42B45D4F" w14:textId="77777777" w:rsidR="00360EA5" w:rsidRDefault="00360EA5" w:rsidP="00156746">
            <w:pPr>
              <w:pStyle w:val="ListParagraph"/>
              <w:numPr>
                <w:ilvl w:val="0"/>
                <w:numId w:val="12"/>
              </w:numPr>
              <w:autoSpaceDE w:val="0"/>
              <w:autoSpaceDN w:val="0"/>
              <w:adjustRightInd w:val="0"/>
              <w:spacing w:after="0" w:line="240" w:lineRule="auto"/>
              <w:rPr>
                <w:rFonts w:cstheme="minorHAnsi"/>
                <w:color w:val="000000"/>
                <w:lang w:val="en-US"/>
              </w:rPr>
            </w:pPr>
            <w:r w:rsidRPr="00360EA5">
              <w:rPr>
                <w:rFonts w:cstheme="minorHAnsi"/>
                <w:color w:val="000000"/>
                <w:lang w:val="en-US"/>
              </w:rPr>
              <w:t xml:space="preserve">Is the action proposed considered to be adequate to effectively address the issues raised in the audit report? </w:t>
            </w:r>
          </w:p>
          <w:p w14:paraId="1C6C85E7" w14:textId="77777777" w:rsidR="00360EA5" w:rsidRPr="00360EA5" w:rsidRDefault="00360EA5" w:rsidP="00156746">
            <w:pPr>
              <w:pStyle w:val="ListParagraph"/>
              <w:numPr>
                <w:ilvl w:val="0"/>
                <w:numId w:val="12"/>
              </w:numPr>
              <w:autoSpaceDE w:val="0"/>
              <w:autoSpaceDN w:val="0"/>
              <w:adjustRightInd w:val="0"/>
              <w:spacing w:after="0" w:line="240" w:lineRule="auto"/>
              <w:rPr>
                <w:rFonts w:cstheme="minorHAnsi"/>
                <w:color w:val="000000"/>
                <w:lang w:val="en-US"/>
              </w:rPr>
            </w:pPr>
            <w:r w:rsidRPr="00360EA5">
              <w:rPr>
                <w:rFonts w:cstheme="minorHAnsi"/>
                <w:color w:val="000000"/>
                <w:lang w:val="en-US"/>
              </w:rPr>
              <w:t>Has a schedule of action to be taken been included in the annual report, with appropriate</w:t>
            </w:r>
          </w:p>
        </w:tc>
        <w:tc>
          <w:tcPr>
            <w:tcW w:w="4866" w:type="dxa"/>
            <w:gridSpan w:val="2"/>
          </w:tcPr>
          <w:p w14:paraId="0A59BF78" w14:textId="77777777" w:rsidR="00360EA5" w:rsidRPr="00192ECB" w:rsidRDefault="00360EA5" w:rsidP="00360EA5">
            <w:pPr>
              <w:autoSpaceDE w:val="0"/>
              <w:autoSpaceDN w:val="0"/>
              <w:adjustRightInd w:val="0"/>
              <w:spacing w:after="0" w:line="240" w:lineRule="auto"/>
              <w:jc w:val="both"/>
              <w:rPr>
                <w:rFonts w:cstheme="minorHAnsi"/>
                <w:bCs/>
                <w:color w:val="FF0000"/>
                <w:lang w:val="en-US"/>
              </w:rPr>
            </w:pPr>
            <w:r w:rsidRPr="00192ECB">
              <w:rPr>
                <w:rFonts w:cstheme="minorHAnsi"/>
                <w:bCs/>
                <w:color w:val="FF0000"/>
                <w:lang w:val="en-US"/>
              </w:rPr>
              <w:t xml:space="preserve">Yes. </w:t>
            </w:r>
          </w:p>
          <w:p w14:paraId="30131C30" w14:textId="77777777" w:rsidR="00360EA5" w:rsidRPr="00192ECB" w:rsidRDefault="00360EA5" w:rsidP="00360EA5">
            <w:pPr>
              <w:autoSpaceDE w:val="0"/>
              <w:autoSpaceDN w:val="0"/>
              <w:adjustRightInd w:val="0"/>
              <w:spacing w:after="0" w:line="240" w:lineRule="auto"/>
              <w:jc w:val="both"/>
              <w:rPr>
                <w:rFonts w:cstheme="minorHAnsi"/>
                <w:bCs/>
                <w:color w:val="FF0000"/>
                <w:lang w:val="en-US"/>
              </w:rPr>
            </w:pPr>
          </w:p>
          <w:p w14:paraId="682D1CC0" w14:textId="28DFACEC" w:rsidR="00360EA5" w:rsidRPr="00DD5E68" w:rsidRDefault="00F74E37" w:rsidP="00360EA5">
            <w:pPr>
              <w:autoSpaceDE w:val="0"/>
              <w:autoSpaceDN w:val="0"/>
              <w:adjustRightInd w:val="0"/>
              <w:spacing w:after="0" w:line="240" w:lineRule="auto"/>
              <w:jc w:val="both"/>
              <w:rPr>
                <w:rFonts w:cstheme="minorHAnsi"/>
                <w:bCs/>
                <w:color w:val="FF0000"/>
              </w:rPr>
            </w:pPr>
            <w:r>
              <w:rPr>
                <w:rFonts w:cstheme="minorHAnsi"/>
                <w:bCs/>
                <w:color w:val="FF0000"/>
                <w:lang w:val="en-US"/>
              </w:rPr>
              <w:t xml:space="preserve">Refer to </w:t>
            </w:r>
            <w:r w:rsidR="00DD5E68" w:rsidRPr="00DD5E68">
              <w:rPr>
                <w:rFonts w:cstheme="minorHAnsi"/>
                <w:bCs/>
                <w:color w:val="FF0000"/>
                <w:lang w:val="en-US"/>
              </w:rPr>
              <w:t>Addressed (Included in AG Management Comments) attached – Annexure</w:t>
            </w:r>
            <w:r w:rsidR="00DD5E68">
              <w:rPr>
                <w:rFonts w:cstheme="minorHAnsi"/>
                <w:bCs/>
                <w:color w:val="FF0000"/>
                <w:lang w:val="en-US"/>
              </w:rPr>
              <w:t xml:space="preserve">s 6 &amp; </w:t>
            </w:r>
            <w:r w:rsidR="00DD5E68" w:rsidRPr="00DD5E68">
              <w:rPr>
                <w:rFonts w:cstheme="minorHAnsi"/>
                <w:bCs/>
                <w:color w:val="FF0000"/>
                <w:lang w:val="en-US"/>
              </w:rPr>
              <w:t>9</w:t>
            </w:r>
            <w:r w:rsidR="00DD5E68">
              <w:rPr>
                <w:rFonts w:cstheme="minorHAnsi"/>
                <w:bCs/>
                <w:color w:val="FF0000"/>
              </w:rPr>
              <w:t xml:space="preserve"> </w:t>
            </w:r>
            <w:r>
              <w:rPr>
                <w:rFonts w:cstheme="minorHAnsi"/>
                <w:bCs/>
                <w:color w:val="FF0000"/>
                <w:lang w:val="en-US"/>
              </w:rPr>
              <w:t xml:space="preserve">of </w:t>
            </w:r>
            <w:r w:rsidR="00360EA5" w:rsidRPr="00192ECB">
              <w:rPr>
                <w:rFonts w:cstheme="minorHAnsi"/>
                <w:bCs/>
                <w:color w:val="FF0000"/>
                <w:lang w:val="en-US"/>
              </w:rPr>
              <w:t xml:space="preserve">Annual Report </w:t>
            </w:r>
            <w:r>
              <w:rPr>
                <w:rFonts w:cstheme="minorHAnsi"/>
                <w:bCs/>
                <w:color w:val="FF0000"/>
                <w:lang w:val="en-US"/>
              </w:rPr>
              <w:t xml:space="preserve">and AG Management Comments &amp; Responses </w:t>
            </w:r>
            <w:r w:rsidR="00DD5E68">
              <w:rPr>
                <w:rFonts w:cstheme="minorHAnsi"/>
                <w:bCs/>
                <w:color w:val="FF0000"/>
                <w:lang w:val="en-US"/>
              </w:rPr>
              <w:t>2019/20</w:t>
            </w:r>
            <w:r>
              <w:rPr>
                <w:rFonts w:cstheme="minorHAnsi"/>
                <w:bCs/>
                <w:color w:val="FF0000"/>
                <w:lang w:val="en-US"/>
              </w:rPr>
              <w:t xml:space="preserve"> attached</w:t>
            </w:r>
          </w:p>
          <w:p w14:paraId="25B4DE40" w14:textId="77777777" w:rsidR="00360EA5" w:rsidRPr="00192ECB" w:rsidRDefault="00360EA5" w:rsidP="00360EA5">
            <w:pPr>
              <w:autoSpaceDE w:val="0"/>
              <w:autoSpaceDN w:val="0"/>
              <w:adjustRightInd w:val="0"/>
              <w:spacing w:after="0" w:line="240" w:lineRule="auto"/>
              <w:jc w:val="both"/>
              <w:rPr>
                <w:rFonts w:cstheme="minorHAnsi"/>
                <w:bCs/>
                <w:color w:val="FF0000"/>
                <w:lang w:val="en-US"/>
              </w:rPr>
            </w:pPr>
          </w:p>
          <w:p w14:paraId="26BEF154" w14:textId="77777777" w:rsidR="00360EA5" w:rsidRPr="00192ECB" w:rsidRDefault="00360EA5" w:rsidP="00360EA5">
            <w:pPr>
              <w:autoSpaceDE w:val="0"/>
              <w:autoSpaceDN w:val="0"/>
              <w:adjustRightInd w:val="0"/>
              <w:spacing w:after="0" w:line="240" w:lineRule="auto"/>
              <w:jc w:val="both"/>
              <w:rPr>
                <w:rFonts w:cstheme="minorHAnsi"/>
                <w:bCs/>
                <w:color w:val="FF0000"/>
                <w:lang w:val="en-US"/>
              </w:rPr>
            </w:pPr>
            <w:r w:rsidRPr="00192ECB">
              <w:rPr>
                <w:rFonts w:cstheme="minorHAnsi"/>
                <w:bCs/>
                <w:color w:val="FF0000"/>
                <w:lang w:val="en-US"/>
              </w:rPr>
              <w:t xml:space="preserve">The report indicates issues of concern regarding compliance with laws and regulations as it relates to:- </w:t>
            </w:r>
          </w:p>
          <w:p w14:paraId="063CE036" w14:textId="77777777" w:rsidR="00360EA5" w:rsidRPr="00192ECB" w:rsidRDefault="00360EA5" w:rsidP="00360EA5">
            <w:pPr>
              <w:autoSpaceDE w:val="0"/>
              <w:autoSpaceDN w:val="0"/>
              <w:adjustRightInd w:val="0"/>
              <w:spacing w:after="0" w:line="240" w:lineRule="auto"/>
              <w:jc w:val="both"/>
              <w:rPr>
                <w:rFonts w:cstheme="minorHAnsi"/>
                <w:bCs/>
                <w:color w:val="FF0000"/>
                <w:lang w:val="en-US"/>
              </w:rPr>
            </w:pPr>
          </w:p>
          <w:p w14:paraId="68723009" w14:textId="77777777" w:rsidR="00360EA5" w:rsidRPr="00192ECB" w:rsidRDefault="00360EA5" w:rsidP="00360EA5">
            <w:pPr>
              <w:autoSpaceDE w:val="0"/>
              <w:autoSpaceDN w:val="0"/>
              <w:adjustRightInd w:val="0"/>
              <w:spacing w:after="0" w:line="240" w:lineRule="auto"/>
              <w:jc w:val="both"/>
              <w:rPr>
                <w:rFonts w:cstheme="minorHAnsi"/>
                <w:bCs/>
                <w:color w:val="FF0000"/>
                <w:lang w:val="en-US"/>
              </w:rPr>
            </w:pPr>
            <w:r w:rsidRPr="00192ECB">
              <w:rPr>
                <w:rFonts w:cstheme="minorHAnsi"/>
                <w:bCs/>
                <w:color w:val="FF0000"/>
                <w:lang w:val="en-US"/>
              </w:rPr>
              <w:t>preparation of financial statements in accordance with section</w:t>
            </w:r>
            <w:r w:rsidR="00756B95">
              <w:rPr>
                <w:rFonts w:cstheme="minorHAnsi"/>
                <w:bCs/>
                <w:color w:val="FF0000"/>
                <w:lang w:val="en-US"/>
              </w:rPr>
              <w:t xml:space="preserve"> </w:t>
            </w:r>
            <w:r w:rsidRPr="00192ECB">
              <w:rPr>
                <w:rFonts w:cstheme="minorHAnsi"/>
                <w:bCs/>
                <w:color w:val="FF0000"/>
                <w:lang w:val="en-US"/>
              </w:rPr>
              <w:t xml:space="preserve">122 of the MFMA; contravention of Sections 44 and 35 of the Supply Chain Management Regulations and expenditure management in terms of section 62 of the MFMA. In addition internal control weaknesses were also evident in relation to financial management as it relates to management of conflicts of interest and commitments and contingent liabilities. </w:t>
            </w:r>
          </w:p>
          <w:p w14:paraId="7FA9C0DA" w14:textId="77777777" w:rsidR="00360EA5" w:rsidRPr="00192ECB" w:rsidRDefault="00360EA5" w:rsidP="00360EA5">
            <w:pPr>
              <w:autoSpaceDE w:val="0"/>
              <w:autoSpaceDN w:val="0"/>
              <w:adjustRightInd w:val="0"/>
              <w:spacing w:after="0" w:line="240" w:lineRule="auto"/>
              <w:jc w:val="both"/>
              <w:rPr>
                <w:rFonts w:cstheme="minorHAnsi"/>
                <w:bCs/>
                <w:color w:val="FF0000"/>
                <w:lang w:val="en-US"/>
              </w:rPr>
            </w:pPr>
          </w:p>
          <w:p w14:paraId="2E586781" w14:textId="5F94230E" w:rsidR="00360EA5" w:rsidRPr="00192ECB" w:rsidRDefault="00F74E37" w:rsidP="00360EA5">
            <w:pPr>
              <w:autoSpaceDE w:val="0"/>
              <w:autoSpaceDN w:val="0"/>
              <w:adjustRightInd w:val="0"/>
              <w:spacing w:after="0" w:line="240" w:lineRule="auto"/>
              <w:jc w:val="both"/>
              <w:rPr>
                <w:rFonts w:cstheme="minorHAnsi"/>
                <w:bCs/>
                <w:color w:val="FF0000"/>
                <w:lang w:val="en-US"/>
              </w:rPr>
            </w:pPr>
            <w:r>
              <w:rPr>
                <w:rFonts w:cstheme="minorHAnsi"/>
                <w:bCs/>
                <w:color w:val="FF0000"/>
                <w:lang w:val="en-US"/>
              </w:rPr>
              <w:t>Some of t</w:t>
            </w:r>
            <w:r w:rsidR="00360EA5" w:rsidRPr="00192ECB">
              <w:rPr>
                <w:rFonts w:cstheme="minorHAnsi"/>
                <w:bCs/>
                <w:color w:val="FF0000"/>
                <w:lang w:val="en-US"/>
              </w:rPr>
              <w:t xml:space="preserve">he issues are repeat findings from previous years </w:t>
            </w:r>
            <w:r w:rsidR="003E48BD">
              <w:rPr>
                <w:rFonts w:cstheme="minorHAnsi"/>
                <w:bCs/>
                <w:color w:val="FF0000"/>
                <w:lang w:val="en-US"/>
              </w:rPr>
              <w:t>and will be corrected as per Internal Audit Action plan</w:t>
            </w:r>
            <w:r>
              <w:rPr>
                <w:rFonts w:cstheme="minorHAnsi"/>
                <w:bCs/>
                <w:color w:val="FF0000"/>
                <w:lang w:val="en-US"/>
              </w:rPr>
              <w:t xml:space="preserve"> </w:t>
            </w:r>
            <w:r w:rsidR="001F15BE">
              <w:rPr>
                <w:rFonts w:cstheme="minorHAnsi"/>
                <w:bCs/>
                <w:color w:val="FF0000"/>
                <w:lang w:val="en-US"/>
              </w:rPr>
              <w:t>2019/2020</w:t>
            </w:r>
            <w:r w:rsidR="003E48BD">
              <w:rPr>
                <w:rFonts w:cstheme="minorHAnsi"/>
                <w:bCs/>
                <w:color w:val="FF0000"/>
                <w:lang w:val="en-US"/>
              </w:rPr>
              <w:t>.</w:t>
            </w:r>
          </w:p>
        </w:tc>
      </w:tr>
      <w:tr w:rsidR="00360EA5" w:rsidRPr="005329CE" w14:paraId="6B458AAB" w14:textId="77777777" w:rsidTr="005329CE">
        <w:trPr>
          <w:trHeight w:val="1104"/>
          <w:jc w:val="center"/>
        </w:trPr>
        <w:tc>
          <w:tcPr>
            <w:tcW w:w="4866" w:type="dxa"/>
          </w:tcPr>
          <w:p w14:paraId="395A8B84" w14:textId="77777777" w:rsidR="00360EA5" w:rsidRPr="00E47676" w:rsidRDefault="00360EA5" w:rsidP="004D1502">
            <w:pPr>
              <w:autoSpaceDE w:val="0"/>
              <w:autoSpaceDN w:val="0"/>
              <w:adjustRightInd w:val="0"/>
              <w:spacing w:after="0" w:line="240" w:lineRule="auto"/>
              <w:rPr>
                <w:rFonts w:cstheme="minorHAnsi"/>
                <w:color w:val="000000"/>
                <w:lang w:val="en-US"/>
              </w:rPr>
            </w:pPr>
          </w:p>
        </w:tc>
        <w:tc>
          <w:tcPr>
            <w:tcW w:w="4866" w:type="dxa"/>
          </w:tcPr>
          <w:p w14:paraId="61A723F0" w14:textId="77777777" w:rsidR="00360EA5" w:rsidRPr="00E47676" w:rsidRDefault="00360EA5" w:rsidP="00360EA5">
            <w:pPr>
              <w:autoSpaceDE w:val="0"/>
              <w:autoSpaceDN w:val="0"/>
              <w:adjustRightInd w:val="0"/>
              <w:spacing w:after="0" w:line="240" w:lineRule="auto"/>
              <w:jc w:val="both"/>
              <w:rPr>
                <w:rFonts w:cstheme="minorHAnsi"/>
                <w:color w:val="000000"/>
                <w:lang w:val="en-US"/>
              </w:rPr>
            </w:pPr>
            <w:r w:rsidRPr="00E47676">
              <w:rPr>
                <w:rFonts w:cstheme="minorHAnsi"/>
                <w:color w:val="000000"/>
                <w:lang w:val="en-US"/>
              </w:rPr>
              <w:t>Note that actions taken on audit issues are to be reported to the provincial legislature, the MEC for Cooperative Government &amp; Traditional Affairs to report on any omissions by municipalities in addressing issues. Council should confirm that the audit report has been forwarded to the MEC.</w:t>
            </w:r>
          </w:p>
        </w:tc>
        <w:tc>
          <w:tcPr>
            <w:tcW w:w="4866" w:type="dxa"/>
            <w:gridSpan w:val="2"/>
          </w:tcPr>
          <w:p w14:paraId="641A97FC" w14:textId="1296F808" w:rsidR="00360EA5" w:rsidRPr="00192ECB" w:rsidRDefault="00360EA5" w:rsidP="004D1502">
            <w:pPr>
              <w:autoSpaceDE w:val="0"/>
              <w:autoSpaceDN w:val="0"/>
              <w:adjustRightInd w:val="0"/>
              <w:spacing w:after="0" w:line="240" w:lineRule="auto"/>
              <w:rPr>
                <w:rFonts w:cstheme="minorHAnsi"/>
                <w:b/>
                <w:bCs/>
                <w:color w:val="FF0000"/>
                <w:lang w:val="en-US"/>
              </w:rPr>
            </w:pPr>
            <w:bookmarkStart w:id="17" w:name="_Hlk75356593"/>
            <w:r w:rsidRPr="00192ECB">
              <w:rPr>
                <w:rFonts w:cstheme="minorHAnsi"/>
                <w:b/>
                <w:bCs/>
                <w:color w:val="FF0000"/>
                <w:lang w:val="en-US"/>
              </w:rPr>
              <w:t xml:space="preserve">The audit report was forwarded to the MEC on </w:t>
            </w:r>
            <w:bookmarkEnd w:id="17"/>
            <w:r w:rsidR="00D52A11">
              <w:rPr>
                <w:rFonts w:cstheme="minorHAnsi"/>
                <w:b/>
                <w:bCs/>
                <w:color w:val="FF0000"/>
                <w:lang w:val="en-US"/>
              </w:rPr>
              <w:t>22 April 2021.</w:t>
            </w:r>
          </w:p>
        </w:tc>
      </w:tr>
      <w:tr w:rsidR="00E47676" w:rsidRPr="005329CE" w14:paraId="5E0EE4D4" w14:textId="77777777" w:rsidTr="005329CE">
        <w:trPr>
          <w:trHeight w:val="1104"/>
          <w:jc w:val="center"/>
        </w:trPr>
        <w:tc>
          <w:tcPr>
            <w:tcW w:w="4866" w:type="dxa"/>
          </w:tcPr>
          <w:p w14:paraId="65E5A014" w14:textId="77777777" w:rsidR="00E47676" w:rsidRPr="00E47676" w:rsidRDefault="00E47676" w:rsidP="00E47676">
            <w:pPr>
              <w:autoSpaceDE w:val="0"/>
              <w:autoSpaceDN w:val="0"/>
              <w:adjustRightInd w:val="0"/>
              <w:spacing w:after="0" w:line="240" w:lineRule="auto"/>
              <w:rPr>
                <w:rFonts w:cstheme="minorHAnsi"/>
                <w:color w:val="000000"/>
                <w:lang w:val="en-US"/>
              </w:rPr>
            </w:pPr>
            <w:r w:rsidRPr="00E47676">
              <w:rPr>
                <w:rFonts w:cstheme="minorHAnsi"/>
                <w:color w:val="000000"/>
                <w:lang w:val="en-US"/>
              </w:rPr>
              <w:t xml:space="preserve">121 (3)(f) </w:t>
            </w:r>
          </w:p>
          <w:p w14:paraId="353B1714" w14:textId="77777777" w:rsidR="00E47676" w:rsidRPr="00E47676" w:rsidRDefault="00E47676" w:rsidP="00E47676">
            <w:pPr>
              <w:autoSpaceDE w:val="0"/>
              <w:autoSpaceDN w:val="0"/>
              <w:adjustRightInd w:val="0"/>
              <w:spacing w:after="0" w:line="240" w:lineRule="auto"/>
              <w:rPr>
                <w:rFonts w:cstheme="minorHAnsi"/>
                <w:color w:val="000000"/>
                <w:lang w:val="en-US"/>
              </w:rPr>
            </w:pPr>
            <w:r w:rsidRPr="00E47676">
              <w:rPr>
                <w:rFonts w:cstheme="minorHAnsi"/>
                <w:color w:val="000000"/>
                <w:lang w:val="en-US"/>
              </w:rPr>
              <w:t>An assessment by the municipality’s accounting officer of the municipality’s performance against measurable performance objectives for revenue collection from each revenue source and for each vote in the approved budget.</w:t>
            </w:r>
          </w:p>
        </w:tc>
        <w:tc>
          <w:tcPr>
            <w:tcW w:w="4866" w:type="dxa"/>
          </w:tcPr>
          <w:p w14:paraId="36F11EC0" w14:textId="77777777" w:rsidR="00E47676" w:rsidRPr="00E47676" w:rsidRDefault="00E47676" w:rsidP="00E47676">
            <w:pPr>
              <w:autoSpaceDE w:val="0"/>
              <w:autoSpaceDN w:val="0"/>
              <w:adjustRightInd w:val="0"/>
              <w:spacing w:after="0" w:line="240" w:lineRule="auto"/>
              <w:jc w:val="both"/>
              <w:rPr>
                <w:rFonts w:cstheme="minorHAnsi"/>
                <w:color w:val="000000"/>
                <w:lang w:val="en-US"/>
              </w:rPr>
            </w:pPr>
            <w:r w:rsidRPr="00E47676">
              <w:rPr>
                <w:rFonts w:cstheme="minorHAnsi"/>
                <w:color w:val="000000"/>
                <w:lang w:val="en-US"/>
              </w:rPr>
              <w:t xml:space="preserve">The budget of the municipality must contain measurable performance objectives for revenue from each source and for each vote in the budget, taking into account the IDP (MFMA </w:t>
            </w:r>
            <w:r w:rsidR="00FD41DA" w:rsidRPr="00E47676">
              <w:rPr>
                <w:rFonts w:cstheme="minorHAnsi"/>
                <w:color w:val="000000"/>
                <w:lang w:val="en-US"/>
              </w:rPr>
              <w:t>s17 (</w:t>
            </w:r>
            <w:r w:rsidRPr="00E47676">
              <w:rPr>
                <w:rFonts w:cstheme="minorHAnsi"/>
                <w:color w:val="000000"/>
                <w:lang w:val="en-US"/>
              </w:rPr>
              <w:t>3</w:t>
            </w:r>
            <w:r w:rsidR="00FD41DA" w:rsidRPr="00E47676">
              <w:rPr>
                <w:rFonts w:cstheme="minorHAnsi"/>
                <w:color w:val="000000"/>
                <w:lang w:val="en-US"/>
              </w:rPr>
              <w:t>) (</w:t>
            </w:r>
            <w:r w:rsidRPr="00E47676">
              <w:rPr>
                <w:rFonts w:cstheme="minorHAnsi"/>
                <w:color w:val="000000"/>
                <w:lang w:val="en-US"/>
              </w:rPr>
              <w:t xml:space="preserve">b)). The accounting officer must include these objectives in the annual report and report on performance accordingly. </w:t>
            </w:r>
          </w:p>
          <w:p w14:paraId="5B358656" w14:textId="77777777" w:rsidR="00E47676" w:rsidRPr="00FD41DA" w:rsidRDefault="00E47676" w:rsidP="00156746">
            <w:pPr>
              <w:pStyle w:val="ListParagraph"/>
              <w:numPr>
                <w:ilvl w:val="0"/>
                <w:numId w:val="13"/>
              </w:numPr>
              <w:autoSpaceDE w:val="0"/>
              <w:autoSpaceDN w:val="0"/>
              <w:adjustRightInd w:val="0"/>
              <w:spacing w:after="0" w:line="240" w:lineRule="auto"/>
              <w:jc w:val="both"/>
              <w:rPr>
                <w:rFonts w:cstheme="minorHAnsi"/>
                <w:color w:val="000000"/>
                <w:lang w:val="en-US"/>
              </w:rPr>
            </w:pPr>
            <w:r w:rsidRPr="00FD41DA">
              <w:rPr>
                <w:rFonts w:cstheme="minorHAnsi"/>
                <w:color w:val="000000"/>
                <w:lang w:val="en-US"/>
              </w:rPr>
              <w:t xml:space="preserve">Has the performance met the expectations of council and the community? </w:t>
            </w:r>
          </w:p>
          <w:p w14:paraId="2F6F823C" w14:textId="77777777" w:rsidR="00E47676" w:rsidRPr="00FD41DA" w:rsidRDefault="00E47676" w:rsidP="00156746">
            <w:pPr>
              <w:pStyle w:val="ListParagraph"/>
              <w:numPr>
                <w:ilvl w:val="0"/>
                <w:numId w:val="13"/>
              </w:numPr>
              <w:autoSpaceDE w:val="0"/>
              <w:autoSpaceDN w:val="0"/>
              <w:adjustRightInd w:val="0"/>
              <w:spacing w:after="0" w:line="240" w:lineRule="auto"/>
              <w:jc w:val="both"/>
              <w:rPr>
                <w:rFonts w:cstheme="minorHAnsi"/>
                <w:color w:val="000000"/>
                <w:lang w:val="en-US"/>
              </w:rPr>
            </w:pPr>
            <w:r w:rsidRPr="00FD41DA">
              <w:rPr>
                <w:rFonts w:cstheme="minorHAnsi"/>
                <w:color w:val="000000"/>
                <w:lang w:val="en-US"/>
              </w:rPr>
              <w:t xml:space="preserve">Have the objectives been met? </w:t>
            </w:r>
          </w:p>
          <w:p w14:paraId="63E40E56" w14:textId="77777777" w:rsidR="00E47676" w:rsidRPr="00FD41DA" w:rsidRDefault="00E47676" w:rsidP="00156746">
            <w:pPr>
              <w:pStyle w:val="ListParagraph"/>
              <w:numPr>
                <w:ilvl w:val="0"/>
                <w:numId w:val="13"/>
              </w:numPr>
              <w:autoSpaceDE w:val="0"/>
              <w:autoSpaceDN w:val="0"/>
              <w:adjustRightInd w:val="0"/>
              <w:spacing w:after="0" w:line="240" w:lineRule="auto"/>
              <w:jc w:val="both"/>
              <w:rPr>
                <w:rFonts w:cstheme="minorHAnsi"/>
                <w:color w:val="000000"/>
                <w:lang w:val="en-US"/>
              </w:rPr>
            </w:pPr>
            <w:r w:rsidRPr="00FD41DA">
              <w:rPr>
                <w:rFonts w:cstheme="minorHAnsi"/>
                <w:color w:val="000000"/>
                <w:lang w:val="en-US"/>
              </w:rPr>
              <w:t xml:space="preserve">What explanations have been provided for any non-achievement? </w:t>
            </w:r>
          </w:p>
          <w:p w14:paraId="3F06F194" w14:textId="77777777" w:rsidR="00E47676" w:rsidRPr="00FD41DA" w:rsidRDefault="00E47676" w:rsidP="00156746">
            <w:pPr>
              <w:pStyle w:val="ListParagraph"/>
              <w:numPr>
                <w:ilvl w:val="0"/>
                <w:numId w:val="13"/>
              </w:numPr>
              <w:autoSpaceDE w:val="0"/>
              <w:autoSpaceDN w:val="0"/>
              <w:adjustRightInd w:val="0"/>
              <w:spacing w:after="0" w:line="240" w:lineRule="auto"/>
              <w:jc w:val="both"/>
              <w:rPr>
                <w:rFonts w:cstheme="minorHAnsi"/>
                <w:color w:val="000000"/>
                <w:lang w:val="en-US"/>
              </w:rPr>
            </w:pPr>
            <w:r w:rsidRPr="00FD41DA">
              <w:rPr>
                <w:rFonts w:cstheme="minorHAnsi"/>
                <w:color w:val="000000"/>
                <w:lang w:val="en-US"/>
              </w:rPr>
              <w:t>What was the impact on the service delivery and expenditure objectives in the budget?</w:t>
            </w:r>
          </w:p>
        </w:tc>
        <w:tc>
          <w:tcPr>
            <w:tcW w:w="4866" w:type="dxa"/>
            <w:gridSpan w:val="2"/>
          </w:tcPr>
          <w:p w14:paraId="086E89AB" w14:textId="31D9B652" w:rsidR="00E47676" w:rsidRPr="00192ECB" w:rsidRDefault="00D762D0" w:rsidP="00E47676">
            <w:pPr>
              <w:autoSpaceDE w:val="0"/>
              <w:autoSpaceDN w:val="0"/>
              <w:adjustRightInd w:val="0"/>
              <w:spacing w:after="0" w:line="240" w:lineRule="auto"/>
              <w:rPr>
                <w:rFonts w:cstheme="minorHAnsi"/>
                <w:color w:val="FF0000"/>
                <w:lang w:val="en-US"/>
              </w:rPr>
            </w:pPr>
            <w:r>
              <w:rPr>
                <w:rFonts w:cstheme="minorHAnsi"/>
                <w:color w:val="FF0000"/>
                <w:lang w:val="en-US"/>
              </w:rPr>
              <w:t>Refer to page.</w:t>
            </w:r>
            <w:r w:rsidR="006E1E68">
              <w:rPr>
                <w:rFonts w:cstheme="minorHAnsi"/>
                <w:color w:val="FF0000"/>
                <w:lang w:val="en-US"/>
              </w:rPr>
              <w:t>26 to 27</w:t>
            </w:r>
            <w:r>
              <w:rPr>
                <w:rFonts w:cstheme="minorHAnsi"/>
                <w:color w:val="FF0000"/>
                <w:lang w:val="en-US"/>
              </w:rPr>
              <w:t xml:space="preserve"> </w:t>
            </w:r>
            <w:r w:rsidR="00E47676" w:rsidRPr="00192ECB">
              <w:rPr>
                <w:rFonts w:cstheme="minorHAnsi"/>
                <w:color w:val="FF0000"/>
                <w:lang w:val="en-US"/>
              </w:rPr>
              <w:t xml:space="preserve">of the Annual Report. </w:t>
            </w:r>
          </w:p>
          <w:p w14:paraId="13A422DD" w14:textId="77777777" w:rsidR="00D762D0" w:rsidRDefault="00D762D0" w:rsidP="00E47676">
            <w:pPr>
              <w:autoSpaceDE w:val="0"/>
              <w:autoSpaceDN w:val="0"/>
              <w:adjustRightInd w:val="0"/>
              <w:spacing w:after="0" w:line="240" w:lineRule="auto"/>
              <w:rPr>
                <w:rFonts w:cstheme="minorHAnsi"/>
                <w:b/>
                <w:bCs/>
                <w:color w:val="FF0000"/>
                <w:lang w:val="en-US"/>
              </w:rPr>
            </w:pPr>
          </w:p>
          <w:p w14:paraId="1ADA458A" w14:textId="2505C5B3" w:rsidR="00E47676" w:rsidRDefault="00E47676" w:rsidP="00E47676">
            <w:pPr>
              <w:autoSpaceDE w:val="0"/>
              <w:autoSpaceDN w:val="0"/>
              <w:adjustRightInd w:val="0"/>
              <w:spacing w:after="0" w:line="240" w:lineRule="auto"/>
              <w:rPr>
                <w:rFonts w:cstheme="minorHAnsi"/>
                <w:color w:val="FF0000"/>
                <w:lang w:val="en-US"/>
              </w:rPr>
            </w:pPr>
            <w:r w:rsidRPr="00192ECB">
              <w:rPr>
                <w:rFonts w:cstheme="minorHAnsi"/>
                <w:b/>
                <w:bCs/>
                <w:color w:val="FF0000"/>
                <w:lang w:val="en-US"/>
              </w:rPr>
              <w:t xml:space="preserve">Yes. </w:t>
            </w:r>
            <w:r w:rsidR="006E1E68">
              <w:rPr>
                <w:rFonts w:cstheme="minorHAnsi"/>
                <w:color w:val="FF0000"/>
                <w:lang w:val="en-US"/>
              </w:rPr>
              <w:t>11</w:t>
            </w:r>
            <w:r w:rsidR="002A2552">
              <w:rPr>
                <w:rFonts w:cstheme="minorHAnsi"/>
                <w:color w:val="FF0000"/>
                <w:lang w:val="en-US"/>
              </w:rPr>
              <w:t>0</w:t>
            </w:r>
            <w:r w:rsidRPr="00192ECB">
              <w:rPr>
                <w:rFonts w:cstheme="minorHAnsi"/>
                <w:color w:val="FF0000"/>
                <w:lang w:val="en-US"/>
              </w:rPr>
              <w:t xml:space="preserve">% collection rate was achieved </w:t>
            </w:r>
            <w:r w:rsidR="006E1E68">
              <w:rPr>
                <w:rFonts w:cstheme="minorHAnsi"/>
                <w:color w:val="FF0000"/>
                <w:lang w:val="en-US"/>
              </w:rPr>
              <w:t xml:space="preserve">as this included outstanding debt owed to the municipality. The services of a debt collection </w:t>
            </w:r>
            <w:r w:rsidR="00D51430">
              <w:rPr>
                <w:rFonts w:cstheme="minorHAnsi"/>
                <w:color w:val="FF0000"/>
                <w:lang w:val="en-US"/>
              </w:rPr>
              <w:t>company</w:t>
            </w:r>
            <w:r w:rsidR="006E1E68">
              <w:rPr>
                <w:rFonts w:cstheme="minorHAnsi"/>
                <w:color w:val="FF0000"/>
                <w:lang w:val="en-US"/>
              </w:rPr>
              <w:t xml:space="preserve"> </w:t>
            </w:r>
            <w:proofErr w:type="gramStart"/>
            <w:r w:rsidR="00D51430">
              <w:rPr>
                <w:rFonts w:cstheme="minorHAnsi"/>
                <w:color w:val="FF0000"/>
                <w:lang w:val="en-US"/>
              </w:rPr>
              <w:t>was</w:t>
            </w:r>
            <w:proofErr w:type="gramEnd"/>
            <w:r w:rsidR="00D51430">
              <w:rPr>
                <w:rFonts w:cstheme="minorHAnsi"/>
                <w:color w:val="FF0000"/>
                <w:lang w:val="en-US"/>
              </w:rPr>
              <w:t xml:space="preserve"> utilized by the municipality.</w:t>
            </w:r>
          </w:p>
          <w:p w14:paraId="026B58C9" w14:textId="77777777" w:rsidR="00D51430" w:rsidRPr="00192ECB" w:rsidRDefault="00D51430" w:rsidP="00E47676">
            <w:pPr>
              <w:autoSpaceDE w:val="0"/>
              <w:autoSpaceDN w:val="0"/>
              <w:adjustRightInd w:val="0"/>
              <w:spacing w:after="0" w:line="240" w:lineRule="auto"/>
              <w:rPr>
                <w:rFonts w:cstheme="minorHAnsi"/>
                <w:color w:val="FF0000"/>
                <w:lang w:val="en-US"/>
              </w:rPr>
            </w:pPr>
          </w:p>
          <w:p w14:paraId="42AA7D06" w14:textId="77777777" w:rsidR="00E47676" w:rsidRPr="00192ECB" w:rsidRDefault="00E47676" w:rsidP="00E47676">
            <w:pPr>
              <w:autoSpaceDE w:val="0"/>
              <w:autoSpaceDN w:val="0"/>
              <w:adjustRightInd w:val="0"/>
              <w:spacing w:after="0" w:line="240" w:lineRule="auto"/>
              <w:rPr>
                <w:rFonts w:cstheme="minorHAnsi"/>
                <w:color w:val="FF0000"/>
                <w:lang w:val="en-US"/>
              </w:rPr>
            </w:pPr>
            <w:r w:rsidRPr="00192ECB">
              <w:rPr>
                <w:rFonts w:cstheme="minorHAnsi"/>
                <w:b/>
                <w:bCs/>
                <w:color w:val="FF0000"/>
                <w:lang w:val="en-US"/>
              </w:rPr>
              <w:t xml:space="preserve">Yes. </w:t>
            </w:r>
          </w:p>
          <w:p w14:paraId="218B2A5F" w14:textId="77777777" w:rsidR="00E47676" w:rsidRPr="00192ECB" w:rsidRDefault="00E47676" w:rsidP="00E47676">
            <w:pPr>
              <w:autoSpaceDE w:val="0"/>
              <w:autoSpaceDN w:val="0"/>
              <w:adjustRightInd w:val="0"/>
              <w:spacing w:after="0" w:line="240" w:lineRule="auto"/>
              <w:rPr>
                <w:rFonts w:cstheme="minorHAnsi"/>
                <w:color w:val="FF0000"/>
                <w:lang w:val="en-US"/>
              </w:rPr>
            </w:pPr>
            <w:r w:rsidRPr="00192ECB">
              <w:rPr>
                <w:rFonts w:cstheme="minorHAnsi"/>
                <w:color w:val="FF0000"/>
                <w:lang w:val="en-US"/>
              </w:rPr>
              <w:t xml:space="preserve">None. </w:t>
            </w:r>
          </w:p>
          <w:p w14:paraId="72E53428" w14:textId="77777777" w:rsidR="00E47676" w:rsidRPr="00192ECB" w:rsidRDefault="00E47676" w:rsidP="00E47676">
            <w:pPr>
              <w:autoSpaceDE w:val="0"/>
              <w:autoSpaceDN w:val="0"/>
              <w:adjustRightInd w:val="0"/>
              <w:spacing w:after="0" w:line="240" w:lineRule="auto"/>
              <w:rPr>
                <w:rFonts w:cstheme="minorHAnsi"/>
                <w:b/>
                <w:bCs/>
                <w:color w:val="FF0000"/>
                <w:lang w:val="en-US"/>
              </w:rPr>
            </w:pPr>
            <w:r w:rsidRPr="00192ECB">
              <w:rPr>
                <w:rFonts w:cstheme="minorHAnsi"/>
                <w:color w:val="FF0000"/>
                <w:lang w:val="en-US"/>
              </w:rPr>
              <w:t>The Municipality has collected sufficient revenue to meet all its expenses including depreciation and the surplus is considered to be reasonable.</w:t>
            </w:r>
          </w:p>
        </w:tc>
      </w:tr>
      <w:tr w:rsidR="00E47676" w:rsidRPr="005329CE" w14:paraId="7A1EAC74" w14:textId="77777777" w:rsidTr="005329CE">
        <w:trPr>
          <w:trHeight w:val="1104"/>
          <w:jc w:val="center"/>
        </w:trPr>
        <w:tc>
          <w:tcPr>
            <w:tcW w:w="4866" w:type="dxa"/>
          </w:tcPr>
          <w:p w14:paraId="7C6D946B" w14:textId="77777777" w:rsidR="00E47676" w:rsidRPr="00E47676" w:rsidRDefault="00CB5B73" w:rsidP="004D1502">
            <w:pPr>
              <w:autoSpaceDE w:val="0"/>
              <w:autoSpaceDN w:val="0"/>
              <w:adjustRightInd w:val="0"/>
              <w:spacing w:after="0" w:line="240" w:lineRule="auto"/>
              <w:rPr>
                <w:rFonts w:cstheme="minorHAnsi"/>
                <w:color w:val="000000"/>
                <w:lang w:val="en-US"/>
              </w:rPr>
            </w:pPr>
            <w:r w:rsidRPr="00CB5B73">
              <w:rPr>
                <w:rFonts w:cstheme="minorHAnsi"/>
                <w:color w:val="000000"/>
                <w:lang w:val="en-US"/>
              </w:rPr>
              <w:t>121 (3)(i)(k) Any information as determined by the municipality, the entity or its parent municipality.</w:t>
            </w:r>
          </w:p>
        </w:tc>
        <w:tc>
          <w:tcPr>
            <w:tcW w:w="4866" w:type="dxa"/>
          </w:tcPr>
          <w:p w14:paraId="12E3D34C" w14:textId="77777777" w:rsidR="00E47676" w:rsidRPr="00E47676" w:rsidRDefault="00CB5B73" w:rsidP="00360EA5">
            <w:pPr>
              <w:autoSpaceDE w:val="0"/>
              <w:autoSpaceDN w:val="0"/>
              <w:adjustRightInd w:val="0"/>
              <w:spacing w:after="0" w:line="240" w:lineRule="auto"/>
              <w:jc w:val="both"/>
              <w:rPr>
                <w:rFonts w:cstheme="minorHAnsi"/>
                <w:color w:val="000000"/>
                <w:lang w:val="en-US"/>
              </w:rPr>
            </w:pPr>
            <w:r w:rsidRPr="00CB5B73">
              <w:rPr>
                <w:rFonts w:cstheme="minorHAnsi"/>
                <w:color w:val="000000"/>
                <w:lang w:val="en-US"/>
              </w:rPr>
              <w:t>Review any other information that has been included in regard to the AFS.</w:t>
            </w:r>
          </w:p>
        </w:tc>
        <w:tc>
          <w:tcPr>
            <w:tcW w:w="4866" w:type="dxa"/>
            <w:gridSpan w:val="2"/>
          </w:tcPr>
          <w:p w14:paraId="492DB8FD" w14:textId="77777777" w:rsidR="00E47676" w:rsidRPr="00192ECB" w:rsidRDefault="00CB5B73" w:rsidP="004D1502">
            <w:pPr>
              <w:autoSpaceDE w:val="0"/>
              <w:autoSpaceDN w:val="0"/>
              <w:adjustRightInd w:val="0"/>
              <w:spacing w:after="0" w:line="240" w:lineRule="auto"/>
              <w:rPr>
                <w:rFonts w:cstheme="minorHAnsi"/>
                <w:b/>
                <w:bCs/>
                <w:color w:val="FF0000"/>
                <w:lang w:val="en-US"/>
              </w:rPr>
            </w:pPr>
            <w:r w:rsidRPr="00192ECB">
              <w:rPr>
                <w:rFonts w:cstheme="minorHAnsi"/>
                <w:b/>
                <w:bCs/>
                <w:color w:val="FF0000"/>
                <w:lang w:val="en-US"/>
              </w:rPr>
              <w:t>Not applicable</w:t>
            </w:r>
          </w:p>
        </w:tc>
      </w:tr>
    </w:tbl>
    <w:p w14:paraId="05CAE996" w14:textId="77777777" w:rsidR="000A47A7" w:rsidRDefault="000A47A7" w:rsidP="00531CE6">
      <w:pPr>
        <w:pStyle w:val="NoSpacing"/>
        <w:jc w:val="both"/>
        <w:rPr>
          <w:rFonts w:cstheme="minorHAnsi"/>
        </w:rPr>
      </w:pPr>
    </w:p>
    <w:p w14:paraId="546FD451" w14:textId="77777777" w:rsidR="00254B85" w:rsidRDefault="00254B85" w:rsidP="00531CE6">
      <w:pPr>
        <w:pStyle w:val="NoSpacing"/>
        <w:jc w:val="both"/>
        <w:rPr>
          <w:rFonts w:cstheme="minorHAnsi"/>
        </w:rPr>
      </w:pPr>
    </w:p>
    <w:tbl>
      <w:tblPr>
        <w:tblW w:w="14608" w:type="dxa"/>
        <w:jc w:val="center"/>
        <w:tblBorders>
          <w:top w:val="nil"/>
          <w:left w:val="nil"/>
          <w:bottom w:val="nil"/>
          <w:right w:val="nil"/>
        </w:tblBorders>
        <w:tblLayout w:type="fixed"/>
        <w:tblLook w:val="0000" w:firstRow="0" w:lastRow="0" w:firstColumn="0" w:lastColumn="0" w:noHBand="0" w:noVBand="0"/>
      </w:tblPr>
      <w:tblGrid>
        <w:gridCol w:w="4799"/>
        <w:gridCol w:w="5101"/>
        <w:gridCol w:w="4708"/>
      </w:tblGrid>
      <w:tr w:rsidR="004D1502" w:rsidRPr="005D6F03" w14:paraId="1FD077D0" w14:textId="77777777" w:rsidTr="00D17D12">
        <w:trPr>
          <w:trHeight w:val="329"/>
          <w:jc w:val="center"/>
        </w:trPr>
        <w:tc>
          <w:tcPr>
            <w:tcW w:w="4799" w:type="dxa"/>
            <w:tcBorders>
              <w:top w:val="single" w:sz="4" w:space="0" w:color="auto"/>
              <w:left w:val="single" w:sz="4" w:space="0" w:color="auto"/>
              <w:bottom w:val="single" w:sz="4" w:space="0" w:color="auto"/>
              <w:right w:val="single" w:sz="4" w:space="0" w:color="auto"/>
            </w:tcBorders>
          </w:tcPr>
          <w:p w14:paraId="61310370" w14:textId="77777777" w:rsidR="004D1502" w:rsidRPr="005D6F03" w:rsidRDefault="004D1502" w:rsidP="004D1502">
            <w:pPr>
              <w:autoSpaceDE w:val="0"/>
              <w:autoSpaceDN w:val="0"/>
              <w:adjustRightInd w:val="0"/>
              <w:spacing w:after="0" w:line="240" w:lineRule="auto"/>
              <w:rPr>
                <w:rFonts w:cstheme="minorHAnsi"/>
                <w:color w:val="000000"/>
                <w:lang w:val="en-US"/>
              </w:rPr>
            </w:pPr>
            <w:r w:rsidRPr="005D6F03">
              <w:rPr>
                <w:rFonts w:cstheme="minorHAnsi"/>
                <w:b/>
                <w:bCs/>
                <w:color w:val="000000"/>
                <w:lang w:val="en-US"/>
              </w:rPr>
              <w:t xml:space="preserve">INFORMATION REQUIRED TO BE INCLUDED IN ANNUAL REPORTS </w:t>
            </w:r>
          </w:p>
        </w:tc>
        <w:tc>
          <w:tcPr>
            <w:tcW w:w="5101" w:type="dxa"/>
            <w:tcBorders>
              <w:top w:val="single" w:sz="4" w:space="0" w:color="auto"/>
              <w:left w:val="single" w:sz="4" w:space="0" w:color="auto"/>
              <w:bottom w:val="single" w:sz="4" w:space="0" w:color="auto"/>
              <w:right w:val="single" w:sz="4" w:space="0" w:color="auto"/>
            </w:tcBorders>
          </w:tcPr>
          <w:p w14:paraId="305DBBA0" w14:textId="77777777" w:rsidR="004D1502" w:rsidRPr="005D6F03" w:rsidRDefault="004D1502" w:rsidP="004D1502">
            <w:pPr>
              <w:autoSpaceDE w:val="0"/>
              <w:autoSpaceDN w:val="0"/>
              <w:adjustRightInd w:val="0"/>
              <w:spacing w:after="0" w:line="240" w:lineRule="auto"/>
              <w:rPr>
                <w:rFonts w:cstheme="minorHAnsi"/>
                <w:color w:val="000000"/>
                <w:lang w:val="en-US"/>
              </w:rPr>
            </w:pPr>
            <w:r w:rsidRPr="005D6F03">
              <w:rPr>
                <w:rFonts w:cstheme="minorHAnsi"/>
                <w:b/>
                <w:bCs/>
                <w:color w:val="000000"/>
                <w:lang w:val="en-US"/>
              </w:rPr>
              <w:t xml:space="preserve">COUNCIL CONSIDERATIONS AND QUESTIONS </w:t>
            </w:r>
          </w:p>
        </w:tc>
        <w:tc>
          <w:tcPr>
            <w:tcW w:w="4708" w:type="dxa"/>
            <w:tcBorders>
              <w:top w:val="single" w:sz="4" w:space="0" w:color="auto"/>
              <w:left w:val="single" w:sz="4" w:space="0" w:color="auto"/>
              <w:bottom w:val="single" w:sz="4" w:space="0" w:color="auto"/>
              <w:right w:val="single" w:sz="4" w:space="0" w:color="auto"/>
            </w:tcBorders>
          </w:tcPr>
          <w:p w14:paraId="16F3BE19" w14:textId="77777777" w:rsidR="004D1502" w:rsidRPr="005D6F03" w:rsidRDefault="004D1502" w:rsidP="004D1502">
            <w:pPr>
              <w:autoSpaceDE w:val="0"/>
              <w:autoSpaceDN w:val="0"/>
              <w:adjustRightInd w:val="0"/>
              <w:spacing w:after="0" w:line="240" w:lineRule="auto"/>
              <w:rPr>
                <w:rFonts w:cstheme="minorHAnsi"/>
                <w:color w:val="000000"/>
                <w:lang w:val="en-US"/>
              </w:rPr>
            </w:pPr>
            <w:r w:rsidRPr="005D6F03">
              <w:rPr>
                <w:rFonts w:cstheme="minorHAnsi"/>
                <w:b/>
                <w:bCs/>
                <w:color w:val="000000"/>
                <w:lang w:val="en-US"/>
              </w:rPr>
              <w:t xml:space="preserve">RESPONSES/COMMENTS </w:t>
            </w:r>
          </w:p>
        </w:tc>
      </w:tr>
      <w:tr w:rsidR="004D1502" w:rsidRPr="005D6F03" w14:paraId="44512C5E" w14:textId="77777777" w:rsidTr="00D17D12">
        <w:trPr>
          <w:trHeight w:val="395"/>
          <w:jc w:val="center"/>
        </w:trPr>
        <w:tc>
          <w:tcPr>
            <w:tcW w:w="9900" w:type="dxa"/>
            <w:gridSpan w:val="2"/>
            <w:tcBorders>
              <w:top w:val="single" w:sz="4" w:space="0" w:color="auto"/>
              <w:left w:val="single" w:sz="4" w:space="0" w:color="auto"/>
              <w:bottom w:val="single" w:sz="4" w:space="0" w:color="auto"/>
              <w:right w:val="single" w:sz="4" w:space="0" w:color="auto"/>
            </w:tcBorders>
          </w:tcPr>
          <w:p w14:paraId="1B9118EB" w14:textId="77777777" w:rsidR="004D1502" w:rsidRPr="005D6F03" w:rsidRDefault="004D1502" w:rsidP="004D1502">
            <w:pPr>
              <w:autoSpaceDE w:val="0"/>
              <w:autoSpaceDN w:val="0"/>
              <w:adjustRightInd w:val="0"/>
              <w:spacing w:after="0" w:line="240" w:lineRule="auto"/>
              <w:rPr>
                <w:rFonts w:cstheme="minorHAnsi"/>
                <w:color w:val="000000"/>
                <w:lang w:val="en-US"/>
              </w:rPr>
            </w:pPr>
            <w:r w:rsidRPr="005D6F03">
              <w:rPr>
                <w:rFonts w:cstheme="minorHAnsi"/>
                <w:b/>
                <w:bCs/>
                <w:color w:val="000000"/>
                <w:lang w:val="en-US"/>
              </w:rPr>
              <w:t xml:space="preserve">1. Financial Matters – Annual Financial Statements - Section 121 (3) MFMA </w:t>
            </w:r>
          </w:p>
        </w:tc>
        <w:tc>
          <w:tcPr>
            <w:tcW w:w="4708" w:type="dxa"/>
            <w:tcBorders>
              <w:top w:val="single" w:sz="4" w:space="0" w:color="auto"/>
              <w:left w:val="single" w:sz="4" w:space="0" w:color="auto"/>
              <w:bottom w:val="single" w:sz="4" w:space="0" w:color="auto"/>
              <w:right w:val="single" w:sz="4" w:space="0" w:color="auto"/>
            </w:tcBorders>
          </w:tcPr>
          <w:p w14:paraId="2875A53F" w14:textId="77777777" w:rsidR="004D1502" w:rsidRPr="005D6F03" w:rsidRDefault="004D1502" w:rsidP="004D1502">
            <w:pPr>
              <w:autoSpaceDE w:val="0"/>
              <w:autoSpaceDN w:val="0"/>
              <w:adjustRightInd w:val="0"/>
              <w:spacing w:after="0" w:line="240" w:lineRule="auto"/>
              <w:rPr>
                <w:rFonts w:cstheme="minorHAnsi"/>
                <w:color w:val="000000"/>
                <w:lang w:val="en-US"/>
              </w:rPr>
            </w:pPr>
            <w:r w:rsidRPr="005D6F03">
              <w:rPr>
                <w:rFonts w:cstheme="minorHAnsi"/>
                <w:b/>
                <w:bCs/>
                <w:color w:val="000000"/>
                <w:lang w:val="en-US"/>
              </w:rPr>
              <w:t xml:space="preserve">Financial reporting matters to be considered </w:t>
            </w:r>
          </w:p>
        </w:tc>
      </w:tr>
      <w:tr w:rsidR="004D1502" w:rsidRPr="005D6F03" w14:paraId="6E07D435" w14:textId="77777777" w:rsidTr="00D17D12">
        <w:trPr>
          <w:trHeight w:val="706"/>
          <w:jc w:val="center"/>
        </w:trPr>
        <w:tc>
          <w:tcPr>
            <w:tcW w:w="4799" w:type="dxa"/>
            <w:tcBorders>
              <w:top w:val="single" w:sz="4" w:space="0" w:color="auto"/>
              <w:left w:val="single" w:sz="4" w:space="0" w:color="auto"/>
              <w:bottom w:val="single" w:sz="4" w:space="0" w:color="auto"/>
              <w:right w:val="single" w:sz="4" w:space="0" w:color="auto"/>
            </w:tcBorders>
          </w:tcPr>
          <w:p w14:paraId="791FDAC0" w14:textId="77777777" w:rsidR="004D1502" w:rsidRPr="005D6F03" w:rsidRDefault="004D1502" w:rsidP="004D1502">
            <w:pPr>
              <w:autoSpaceDE w:val="0"/>
              <w:autoSpaceDN w:val="0"/>
              <w:adjustRightInd w:val="0"/>
              <w:spacing w:after="0" w:line="240" w:lineRule="auto"/>
              <w:rPr>
                <w:rFonts w:cstheme="minorHAnsi"/>
                <w:color w:val="000000"/>
                <w:lang w:val="en-US"/>
              </w:rPr>
            </w:pPr>
            <w:r w:rsidRPr="005D6F03">
              <w:rPr>
                <w:rFonts w:cstheme="minorHAnsi"/>
                <w:color w:val="000000"/>
                <w:lang w:val="en-US"/>
              </w:rPr>
              <w:t xml:space="preserve">121 (3)(j) and 121 (4)(g) </w:t>
            </w:r>
          </w:p>
          <w:p w14:paraId="5617F853" w14:textId="77777777" w:rsidR="004D1502" w:rsidRPr="005D6F03" w:rsidRDefault="004D1502" w:rsidP="004D1502">
            <w:pPr>
              <w:autoSpaceDE w:val="0"/>
              <w:autoSpaceDN w:val="0"/>
              <w:adjustRightInd w:val="0"/>
              <w:spacing w:after="0" w:line="240" w:lineRule="auto"/>
              <w:rPr>
                <w:rFonts w:cstheme="minorHAnsi"/>
                <w:color w:val="000000"/>
                <w:lang w:val="en-US"/>
              </w:rPr>
            </w:pPr>
            <w:r w:rsidRPr="005D6F03">
              <w:rPr>
                <w:rFonts w:cstheme="minorHAnsi"/>
                <w:color w:val="000000"/>
                <w:lang w:val="en-US"/>
              </w:rPr>
              <w:t>Recommendations of the audit committee in relation to the AFS and audit reports of t</w:t>
            </w:r>
            <w:r w:rsidR="005D6F03">
              <w:rPr>
                <w:rFonts w:cstheme="minorHAnsi"/>
                <w:color w:val="000000"/>
                <w:lang w:val="en-US"/>
              </w:rPr>
              <w:t>he municipality</w:t>
            </w:r>
            <w:r w:rsidRPr="005D6F03">
              <w:rPr>
                <w:rFonts w:cstheme="minorHAnsi"/>
                <w:color w:val="000000"/>
                <w:lang w:val="en-US"/>
              </w:rPr>
              <w:t xml:space="preserve">. </w:t>
            </w:r>
          </w:p>
        </w:tc>
        <w:tc>
          <w:tcPr>
            <w:tcW w:w="5101" w:type="dxa"/>
            <w:tcBorders>
              <w:top w:val="single" w:sz="4" w:space="0" w:color="auto"/>
              <w:left w:val="single" w:sz="4" w:space="0" w:color="auto"/>
              <w:bottom w:val="single" w:sz="4" w:space="0" w:color="auto"/>
              <w:right w:val="single" w:sz="4" w:space="0" w:color="auto"/>
            </w:tcBorders>
          </w:tcPr>
          <w:p w14:paraId="709E7CAA" w14:textId="77777777" w:rsidR="004D1502" w:rsidRPr="005D6F03" w:rsidRDefault="004D1502" w:rsidP="004D1502">
            <w:pPr>
              <w:autoSpaceDE w:val="0"/>
              <w:autoSpaceDN w:val="0"/>
              <w:adjustRightInd w:val="0"/>
              <w:spacing w:after="0" w:line="240" w:lineRule="auto"/>
              <w:rPr>
                <w:rFonts w:cstheme="minorHAnsi"/>
                <w:color w:val="000000"/>
                <w:lang w:val="en-US"/>
              </w:rPr>
            </w:pPr>
            <w:r w:rsidRPr="005D6F03">
              <w:rPr>
                <w:rFonts w:cstheme="minorHAnsi"/>
                <w:color w:val="000000"/>
                <w:lang w:val="en-US"/>
              </w:rPr>
              <w:t xml:space="preserve">Have the recommendations of the audit committee in regard to the AFS and audit reports been adequately addressed by the municipality and/or the entity? </w:t>
            </w:r>
          </w:p>
          <w:p w14:paraId="0B2170E9" w14:textId="77777777" w:rsidR="004D1502" w:rsidRPr="005D6F03" w:rsidRDefault="004D1502" w:rsidP="004D1502">
            <w:pPr>
              <w:autoSpaceDE w:val="0"/>
              <w:autoSpaceDN w:val="0"/>
              <w:adjustRightInd w:val="0"/>
              <w:spacing w:after="0" w:line="240" w:lineRule="auto"/>
              <w:rPr>
                <w:rFonts w:cstheme="minorHAnsi"/>
                <w:color w:val="000000"/>
                <w:lang w:val="en-US"/>
              </w:rPr>
            </w:pPr>
            <w:r w:rsidRPr="005D6F03">
              <w:rPr>
                <w:rFonts w:cstheme="minorHAnsi"/>
                <w:color w:val="000000"/>
                <w:lang w:val="en-US"/>
              </w:rPr>
              <w:t xml:space="preserve">What actions need to be taken in terms of these recommendations? </w:t>
            </w:r>
          </w:p>
        </w:tc>
        <w:tc>
          <w:tcPr>
            <w:tcW w:w="4708" w:type="dxa"/>
            <w:tcBorders>
              <w:top w:val="single" w:sz="4" w:space="0" w:color="auto"/>
              <w:left w:val="single" w:sz="4" w:space="0" w:color="auto"/>
              <w:bottom w:val="single" w:sz="4" w:space="0" w:color="auto"/>
              <w:right w:val="single" w:sz="4" w:space="0" w:color="auto"/>
            </w:tcBorders>
          </w:tcPr>
          <w:p w14:paraId="1CF54488" w14:textId="77777777" w:rsidR="004D1502" w:rsidRPr="005D6F03" w:rsidRDefault="004D1502" w:rsidP="004D1502">
            <w:pPr>
              <w:autoSpaceDE w:val="0"/>
              <w:autoSpaceDN w:val="0"/>
              <w:adjustRightInd w:val="0"/>
              <w:spacing w:after="0" w:line="240" w:lineRule="auto"/>
              <w:rPr>
                <w:rFonts w:cstheme="minorHAnsi"/>
                <w:color w:val="FF0000"/>
                <w:lang w:val="en-US"/>
              </w:rPr>
            </w:pPr>
            <w:r w:rsidRPr="005D6F03">
              <w:rPr>
                <w:rFonts w:cstheme="minorHAnsi"/>
                <w:color w:val="FF0000"/>
                <w:lang w:val="en-US"/>
              </w:rPr>
              <w:t xml:space="preserve">The Audit Committee was of the view that the AFS comply in all respects with the requirements of the MFMA, Treasury Regulations &amp; GRAAP. </w:t>
            </w:r>
          </w:p>
          <w:p w14:paraId="0852DD7E" w14:textId="77777777" w:rsidR="004D1502" w:rsidRPr="005D6F03" w:rsidRDefault="004D1502" w:rsidP="004D1502">
            <w:pPr>
              <w:autoSpaceDE w:val="0"/>
              <w:autoSpaceDN w:val="0"/>
              <w:adjustRightInd w:val="0"/>
              <w:spacing w:after="0" w:line="240" w:lineRule="auto"/>
              <w:rPr>
                <w:rFonts w:cstheme="minorHAnsi"/>
                <w:color w:val="FF0000"/>
                <w:lang w:val="en-US"/>
              </w:rPr>
            </w:pPr>
            <w:r w:rsidRPr="005D6F03">
              <w:rPr>
                <w:rFonts w:cstheme="minorHAnsi"/>
                <w:color w:val="FF0000"/>
                <w:lang w:val="en-US"/>
              </w:rPr>
              <w:t xml:space="preserve">None. </w:t>
            </w:r>
          </w:p>
        </w:tc>
      </w:tr>
      <w:tr w:rsidR="004D1502" w:rsidRPr="005D6F03" w14:paraId="16C497AF" w14:textId="77777777" w:rsidTr="00D17D12">
        <w:trPr>
          <w:trHeight w:val="395"/>
          <w:jc w:val="center"/>
        </w:trPr>
        <w:tc>
          <w:tcPr>
            <w:tcW w:w="9900" w:type="dxa"/>
            <w:gridSpan w:val="2"/>
            <w:tcBorders>
              <w:top w:val="single" w:sz="4" w:space="0" w:color="auto"/>
              <w:left w:val="single" w:sz="4" w:space="0" w:color="auto"/>
              <w:bottom w:val="single" w:sz="4" w:space="0" w:color="auto"/>
              <w:right w:val="single" w:sz="4" w:space="0" w:color="auto"/>
            </w:tcBorders>
          </w:tcPr>
          <w:p w14:paraId="3D64E041" w14:textId="77777777" w:rsidR="004D1502" w:rsidRPr="005D6F03" w:rsidRDefault="004D1502" w:rsidP="004D1502">
            <w:pPr>
              <w:autoSpaceDE w:val="0"/>
              <w:autoSpaceDN w:val="0"/>
              <w:adjustRightInd w:val="0"/>
              <w:spacing w:after="0" w:line="240" w:lineRule="auto"/>
              <w:rPr>
                <w:rFonts w:cstheme="minorHAnsi"/>
                <w:color w:val="000000"/>
                <w:lang w:val="en-US"/>
              </w:rPr>
            </w:pPr>
            <w:r w:rsidRPr="005D6F03">
              <w:rPr>
                <w:rFonts w:cstheme="minorHAnsi"/>
                <w:b/>
                <w:bCs/>
                <w:color w:val="000000"/>
                <w:lang w:val="en-US"/>
              </w:rPr>
              <w:t xml:space="preserve">2. Disclosures - Allocations received and made - Section 123-125 MFMA </w:t>
            </w:r>
          </w:p>
        </w:tc>
        <w:tc>
          <w:tcPr>
            <w:tcW w:w="4708" w:type="dxa"/>
            <w:tcBorders>
              <w:top w:val="single" w:sz="4" w:space="0" w:color="auto"/>
              <w:left w:val="single" w:sz="4" w:space="0" w:color="auto"/>
              <w:bottom w:val="single" w:sz="4" w:space="0" w:color="auto"/>
              <w:right w:val="single" w:sz="4" w:space="0" w:color="auto"/>
            </w:tcBorders>
          </w:tcPr>
          <w:p w14:paraId="61FBDFC6" w14:textId="77777777" w:rsidR="004D1502" w:rsidRPr="005D6F03" w:rsidRDefault="004D1502" w:rsidP="004D1502">
            <w:pPr>
              <w:autoSpaceDE w:val="0"/>
              <w:autoSpaceDN w:val="0"/>
              <w:adjustRightInd w:val="0"/>
              <w:spacing w:after="0" w:line="240" w:lineRule="auto"/>
              <w:rPr>
                <w:rFonts w:cstheme="minorHAnsi"/>
                <w:color w:val="000000"/>
                <w:lang w:val="en-US"/>
              </w:rPr>
            </w:pPr>
            <w:r w:rsidRPr="005D6F03">
              <w:rPr>
                <w:rFonts w:cstheme="minorHAnsi"/>
                <w:b/>
                <w:bCs/>
                <w:color w:val="000000"/>
                <w:lang w:val="en-US"/>
              </w:rPr>
              <w:t xml:space="preserve">Considerations </w:t>
            </w:r>
          </w:p>
        </w:tc>
      </w:tr>
      <w:tr w:rsidR="004D1502" w:rsidRPr="005D6F03" w14:paraId="33F6212F" w14:textId="77777777" w:rsidTr="00D17D12">
        <w:trPr>
          <w:trHeight w:val="170"/>
          <w:jc w:val="center"/>
        </w:trPr>
        <w:tc>
          <w:tcPr>
            <w:tcW w:w="4799" w:type="dxa"/>
            <w:tcBorders>
              <w:top w:val="single" w:sz="4" w:space="0" w:color="auto"/>
              <w:left w:val="single" w:sz="4" w:space="0" w:color="auto"/>
              <w:bottom w:val="single" w:sz="4" w:space="0" w:color="auto"/>
              <w:right w:val="single" w:sz="4" w:space="0" w:color="auto"/>
            </w:tcBorders>
          </w:tcPr>
          <w:p w14:paraId="0EFBC581" w14:textId="77777777" w:rsidR="004D1502" w:rsidRPr="005D6F03" w:rsidRDefault="004D1502" w:rsidP="004D1502">
            <w:pPr>
              <w:autoSpaceDE w:val="0"/>
              <w:autoSpaceDN w:val="0"/>
              <w:adjustRightInd w:val="0"/>
              <w:spacing w:after="0" w:line="240" w:lineRule="auto"/>
              <w:rPr>
                <w:rFonts w:cstheme="minorHAnsi"/>
                <w:color w:val="000000"/>
                <w:lang w:val="en-US"/>
              </w:rPr>
            </w:pPr>
            <w:r w:rsidRPr="005D6F03">
              <w:rPr>
                <w:rFonts w:cstheme="minorHAnsi"/>
                <w:color w:val="000000"/>
                <w:lang w:val="en-US"/>
              </w:rPr>
              <w:t xml:space="preserve">123 (1)(a) </w:t>
            </w:r>
          </w:p>
          <w:p w14:paraId="6BD4B0CA" w14:textId="77777777" w:rsidR="004D1502" w:rsidRPr="005D6F03" w:rsidRDefault="004D1502" w:rsidP="004D1502">
            <w:pPr>
              <w:autoSpaceDE w:val="0"/>
              <w:autoSpaceDN w:val="0"/>
              <w:adjustRightInd w:val="0"/>
              <w:spacing w:after="0" w:line="240" w:lineRule="auto"/>
              <w:rPr>
                <w:rFonts w:cstheme="minorHAnsi"/>
                <w:color w:val="000000"/>
                <w:lang w:val="en-US"/>
              </w:rPr>
            </w:pPr>
            <w:r w:rsidRPr="005D6F03">
              <w:rPr>
                <w:rFonts w:cstheme="minorHAnsi"/>
                <w:color w:val="000000"/>
                <w:lang w:val="en-US"/>
              </w:rPr>
              <w:t xml:space="preserve">Allocations received by and made to the municipality. </w:t>
            </w:r>
          </w:p>
        </w:tc>
        <w:tc>
          <w:tcPr>
            <w:tcW w:w="5101" w:type="dxa"/>
            <w:tcBorders>
              <w:top w:val="single" w:sz="4" w:space="0" w:color="auto"/>
              <w:left w:val="single" w:sz="4" w:space="0" w:color="auto"/>
              <w:bottom w:val="single" w:sz="4" w:space="0" w:color="auto"/>
              <w:right w:val="single" w:sz="4" w:space="0" w:color="auto"/>
            </w:tcBorders>
          </w:tcPr>
          <w:p w14:paraId="598F27CC" w14:textId="77777777" w:rsidR="004D1502" w:rsidRPr="005D6F03" w:rsidRDefault="004D1502" w:rsidP="006D7C57">
            <w:pPr>
              <w:autoSpaceDE w:val="0"/>
              <w:autoSpaceDN w:val="0"/>
              <w:adjustRightInd w:val="0"/>
              <w:spacing w:after="0" w:line="240" w:lineRule="auto"/>
              <w:jc w:val="both"/>
              <w:rPr>
                <w:rFonts w:cstheme="minorHAnsi"/>
                <w:color w:val="000000"/>
                <w:lang w:val="en-US"/>
              </w:rPr>
            </w:pPr>
            <w:r w:rsidRPr="005D6F03">
              <w:rPr>
                <w:rFonts w:cstheme="minorHAnsi"/>
                <w:color w:val="000000"/>
                <w:lang w:val="en-US"/>
              </w:rPr>
              <w:t xml:space="preserve">The report should disclose: </w:t>
            </w:r>
          </w:p>
          <w:p w14:paraId="63F6A508" w14:textId="77777777" w:rsidR="006D7C57" w:rsidRDefault="004D1502" w:rsidP="00156746">
            <w:pPr>
              <w:pStyle w:val="ListParagraph"/>
              <w:numPr>
                <w:ilvl w:val="0"/>
                <w:numId w:val="14"/>
              </w:numPr>
              <w:autoSpaceDE w:val="0"/>
              <w:autoSpaceDN w:val="0"/>
              <w:adjustRightInd w:val="0"/>
              <w:spacing w:after="0" w:line="240" w:lineRule="auto"/>
              <w:jc w:val="both"/>
              <w:rPr>
                <w:rFonts w:cstheme="minorHAnsi"/>
                <w:color w:val="000000"/>
                <w:lang w:val="en-US"/>
              </w:rPr>
            </w:pPr>
            <w:r w:rsidRPr="006D7C57">
              <w:rPr>
                <w:rFonts w:cstheme="minorHAnsi"/>
                <w:color w:val="000000"/>
                <w:lang w:val="en-US"/>
              </w:rPr>
              <w:t>Details of allocations received from another organ of state in the</w:t>
            </w:r>
            <w:r w:rsidR="006D7C57">
              <w:rPr>
                <w:rFonts w:cstheme="minorHAnsi"/>
                <w:color w:val="000000"/>
                <w:lang w:val="en-US"/>
              </w:rPr>
              <w:t xml:space="preserve"> national or provincial sphere.</w:t>
            </w:r>
          </w:p>
          <w:p w14:paraId="082621A4" w14:textId="77777777" w:rsidR="006D7C57" w:rsidRDefault="004D1502" w:rsidP="00156746">
            <w:pPr>
              <w:pStyle w:val="ListParagraph"/>
              <w:numPr>
                <w:ilvl w:val="0"/>
                <w:numId w:val="14"/>
              </w:numPr>
              <w:autoSpaceDE w:val="0"/>
              <w:autoSpaceDN w:val="0"/>
              <w:adjustRightInd w:val="0"/>
              <w:spacing w:after="0" w:line="240" w:lineRule="auto"/>
              <w:jc w:val="both"/>
              <w:rPr>
                <w:rFonts w:cstheme="minorHAnsi"/>
                <w:color w:val="000000"/>
                <w:lang w:val="en-US"/>
              </w:rPr>
            </w:pPr>
            <w:r w:rsidRPr="006D7C57">
              <w:rPr>
                <w:rFonts w:cstheme="minorHAnsi"/>
                <w:color w:val="000000"/>
                <w:lang w:val="en-US"/>
              </w:rPr>
              <w:t xml:space="preserve">Details of allocations received from a municipal, entity or another municipality. </w:t>
            </w:r>
          </w:p>
          <w:p w14:paraId="39E53C1D" w14:textId="77777777" w:rsidR="006D7C57" w:rsidRPr="00D17D12" w:rsidRDefault="006D7C57" w:rsidP="00D17D12">
            <w:pPr>
              <w:autoSpaceDE w:val="0"/>
              <w:autoSpaceDN w:val="0"/>
              <w:adjustRightInd w:val="0"/>
              <w:spacing w:after="0" w:line="240" w:lineRule="auto"/>
              <w:jc w:val="both"/>
              <w:rPr>
                <w:rFonts w:cstheme="minorHAnsi"/>
                <w:color w:val="000000"/>
                <w:lang w:val="en-US"/>
              </w:rPr>
            </w:pPr>
          </w:p>
          <w:p w14:paraId="2A3FEC78" w14:textId="77777777" w:rsidR="006D7C57" w:rsidRDefault="004D1502" w:rsidP="00156746">
            <w:pPr>
              <w:pStyle w:val="ListParagraph"/>
              <w:numPr>
                <w:ilvl w:val="0"/>
                <w:numId w:val="14"/>
              </w:numPr>
              <w:autoSpaceDE w:val="0"/>
              <w:autoSpaceDN w:val="0"/>
              <w:adjustRightInd w:val="0"/>
              <w:spacing w:after="0" w:line="240" w:lineRule="auto"/>
              <w:jc w:val="both"/>
              <w:rPr>
                <w:rFonts w:cstheme="minorHAnsi"/>
                <w:color w:val="000000"/>
                <w:lang w:val="en-US"/>
              </w:rPr>
            </w:pPr>
            <w:r w:rsidRPr="006D7C57">
              <w:rPr>
                <w:rFonts w:cstheme="minorHAnsi"/>
                <w:color w:val="000000"/>
                <w:lang w:val="en-US"/>
              </w:rPr>
              <w:t>Details of allocations made to any other organ of state, another munic</w:t>
            </w:r>
            <w:r w:rsidR="006D7C57">
              <w:rPr>
                <w:rFonts w:cstheme="minorHAnsi"/>
                <w:color w:val="000000"/>
                <w:lang w:val="en-US"/>
              </w:rPr>
              <w:t>ipality, or a municipal entity.</w:t>
            </w:r>
          </w:p>
          <w:p w14:paraId="715F7974" w14:textId="77777777" w:rsidR="006D7C57" w:rsidRDefault="006D7C57" w:rsidP="006D7C57">
            <w:pPr>
              <w:pStyle w:val="ListParagraph"/>
              <w:autoSpaceDE w:val="0"/>
              <w:autoSpaceDN w:val="0"/>
              <w:adjustRightInd w:val="0"/>
              <w:spacing w:after="0" w:line="240" w:lineRule="auto"/>
              <w:ind w:left="360"/>
              <w:jc w:val="both"/>
              <w:rPr>
                <w:rFonts w:cstheme="minorHAnsi"/>
                <w:color w:val="000000"/>
                <w:lang w:val="en-US"/>
              </w:rPr>
            </w:pPr>
          </w:p>
          <w:p w14:paraId="76C34A61" w14:textId="77777777" w:rsidR="004D1502" w:rsidRPr="006D7C57" w:rsidRDefault="004D1502" w:rsidP="00156746">
            <w:pPr>
              <w:pStyle w:val="ListParagraph"/>
              <w:numPr>
                <w:ilvl w:val="0"/>
                <w:numId w:val="14"/>
              </w:numPr>
              <w:autoSpaceDE w:val="0"/>
              <w:autoSpaceDN w:val="0"/>
              <w:adjustRightInd w:val="0"/>
              <w:spacing w:after="0" w:line="240" w:lineRule="auto"/>
              <w:jc w:val="both"/>
              <w:rPr>
                <w:rFonts w:cstheme="minorHAnsi"/>
                <w:color w:val="000000"/>
                <w:lang w:val="en-US"/>
              </w:rPr>
            </w:pPr>
            <w:r w:rsidRPr="006D7C57">
              <w:rPr>
                <w:rFonts w:cstheme="minorHAnsi"/>
                <w:color w:val="000000"/>
                <w:lang w:val="en-US"/>
              </w:rPr>
              <w:t xml:space="preserve">Any other allocation made to the municipality under Section 214(1) (c) of the Constitution. </w:t>
            </w:r>
          </w:p>
          <w:p w14:paraId="3D09532A" w14:textId="77777777" w:rsidR="004D1502" w:rsidRPr="005D6F03" w:rsidRDefault="004D1502" w:rsidP="006D7C57">
            <w:pPr>
              <w:autoSpaceDE w:val="0"/>
              <w:autoSpaceDN w:val="0"/>
              <w:adjustRightInd w:val="0"/>
              <w:spacing w:after="0" w:line="240" w:lineRule="auto"/>
              <w:jc w:val="both"/>
              <w:rPr>
                <w:rFonts w:cstheme="minorHAnsi"/>
                <w:color w:val="000000"/>
                <w:lang w:val="en-US"/>
              </w:rPr>
            </w:pPr>
          </w:p>
          <w:p w14:paraId="29C849B3" w14:textId="77777777" w:rsidR="004D1502" w:rsidRPr="005D6F03" w:rsidRDefault="004D1502" w:rsidP="006D7C57">
            <w:pPr>
              <w:autoSpaceDE w:val="0"/>
              <w:autoSpaceDN w:val="0"/>
              <w:adjustRightInd w:val="0"/>
              <w:spacing w:after="0" w:line="240" w:lineRule="auto"/>
              <w:jc w:val="both"/>
              <w:rPr>
                <w:rFonts w:cstheme="minorHAnsi"/>
                <w:color w:val="000000"/>
                <w:lang w:val="en-US"/>
              </w:rPr>
            </w:pPr>
            <w:r w:rsidRPr="005D6F03">
              <w:rPr>
                <w:rFonts w:cstheme="minorHAnsi"/>
                <w:color w:val="000000"/>
                <w:lang w:val="en-US"/>
              </w:rPr>
              <w:t xml:space="preserve">Have these allocations been received and made? Does the audit report confirm the correctness of the allocations received in terms of DORA and provincial budgets? Does the audit report or the audit committee recommend any action? </w:t>
            </w:r>
          </w:p>
        </w:tc>
        <w:tc>
          <w:tcPr>
            <w:tcW w:w="4708" w:type="dxa"/>
            <w:tcBorders>
              <w:top w:val="single" w:sz="4" w:space="0" w:color="auto"/>
              <w:left w:val="single" w:sz="4" w:space="0" w:color="auto"/>
              <w:bottom w:val="single" w:sz="4" w:space="0" w:color="auto"/>
              <w:right w:val="single" w:sz="4" w:space="0" w:color="auto"/>
            </w:tcBorders>
          </w:tcPr>
          <w:p w14:paraId="03C030E5" w14:textId="77777777" w:rsidR="004D1502" w:rsidRPr="00192ECB" w:rsidRDefault="004D1502" w:rsidP="004D1502">
            <w:pPr>
              <w:autoSpaceDE w:val="0"/>
              <w:autoSpaceDN w:val="0"/>
              <w:adjustRightInd w:val="0"/>
              <w:spacing w:after="0" w:line="240" w:lineRule="auto"/>
              <w:rPr>
                <w:rFonts w:cstheme="minorHAnsi"/>
                <w:color w:val="FF0000"/>
                <w:lang w:val="en-US"/>
              </w:rPr>
            </w:pPr>
            <w:r w:rsidRPr="00192ECB">
              <w:rPr>
                <w:rFonts w:cstheme="minorHAnsi"/>
                <w:b/>
                <w:bCs/>
                <w:color w:val="FF0000"/>
                <w:lang w:val="en-US"/>
              </w:rPr>
              <w:t xml:space="preserve">Yes. </w:t>
            </w:r>
          </w:p>
          <w:p w14:paraId="7F2084FF" w14:textId="097F6F98" w:rsidR="004D1502" w:rsidRPr="00192ECB" w:rsidRDefault="006D7C57" w:rsidP="004D1502">
            <w:pPr>
              <w:autoSpaceDE w:val="0"/>
              <w:autoSpaceDN w:val="0"/>
              <w:adjustRightInd w:val="0"/>
              <w:spacing w:after="0" w:line="240" w:lineRule="auto"/>
              <w:rPr>
                <w:rFonts w:cstheme="minorHAnsi"/>
                <w:color w:val="FF0000"/>
                <w:lang w:val="en-US"/>
              </w:rPr>
            </w:pPr>
            <w:r w:rsidRPr="00192ECB">
              <w:rPr>
                <w:rFonts w:cstheme="minorHAnsi"/>
                <w:color w:val="FF0000"/>
                <w:lang w:val="en-US"/>
              </w:rPr>
              <w:t xml:space="preserve">Refer to Note </w:t>
            </w:r>
            <w:r w:rsidR="003A3A1A">
              <w:rPr>
                <w:rFonts w:cstheme="minorHAnsi"/>
                <w:color w:val="FF0000"/>
                <w:lang w:val="en-US"/>
              </w:rPr>
              <w:t>.2</w:t>
            </w:r>
            <w:r w:rsidR="000B4BEB">
              <w:rPr>
                <w:rFonts w:cstheme="minorHAnsi"/>
                <w:color w:val="FF0000"/>
                <w:lang w:val="en-US"/>
              </w:rPr>
              <w:t>4</w:t>
            </w:r>
            <w:r w:rsidRPr="00192ECB">
              <w:rPr>
                <w:rFonts w:cstheme="minorHAnsi"/>
                <w:color w:val="FF0000"/>
                <w:lang w:val="en-US"/>
              </w:rPr>
              <w:t xml:space="preserve"> Pages </w:t>
            </w:r>
            <w:r w:rsidR="003A3A1A">
              <w:rPr>
                <w:rFonts w:cstheme="minorHAnsi"/>
                <w:color w:val="FF0000"/>
                <w:lang w:val="en-US"/>
              </w:rPr>
              <w:t>4</w:t>
            </w:r>
            <w:r w:rsidR="000B4BEB">
              <w:rPr>
                <w:rFonts w:cstheme="minorHAnsi"/>
                <w:color w:val="FF0000"/>
                <w:lang w:val="en-US"/>
              </w:rPr>
              <w:t>7</w:t>
            </w:r>
            <w:r w:rsidR="003A3A1A">
              <w:rPr>
                <w:rFonts w:cstheme="minorHAnsi"/>
                <w:color w:val="FF0000"/>
                <w:lang w:val="en-US"/>
              </w:rPr>
              <w:t xml:space="preserve"> - 5</w:t>
            </w:r>
            <w:r w:rsidR="000B4BEB">
              <w:rPr>
                <w:rFonts w:cstheme="minorHAnsi"/>
                <w:color w:val="FF0000"/>
                <w:lang w:val="en-US"/>
              </w:rPr>
              <w:t>0</w:t>
            </w:r>
            <w:r w:rsidR="004D1502" w:rsidRPr="00192ECB">
              <w:rPr>
                <w:rFonts w:cstheme="minorHAnsi"/>
                <w:color w:val="FF0000"/>
                <w:lang w:val="en-US"/>
              </w:rPr>
              <w:t xml:space="preserve"> of the AFS</w:t>
            </w:r>
            <w:r w:rsidR="000B4BEB">
              <w:rPr>
                <w:rFonts w:cstheme="minorHAnsi"/>
                <w:color w:val="FF0000"/>
                <w:lang w:val="en-US"/>
              </w:rPr>
              <w:t xml:space="preserve"> annexed to AR</w:t>
            </w:r>
            <w:r w:rsidR="004D1502" w:rsidRPr="00192ECB">
              <w:rPr>
                <w:rFonts w:cstheme="minorHAnsi"/>
                <w:color w:val="FF0000"/>
                <w:lang w:val="en-US"/>
              </w:rPr>
              <w:t xml:space="preserve"> </w:t>
            </w:r>
          </w:p>
          <w:p w14:paraId="1D9B399A" w14:textId="77777777" w:rsidR="004D1502" w:rsidRPr="00192ECB" w:rsidRDefault="004D1502" w:rsidP="004D1502">
            <w:pPr>
              <w:autoSpaceDE w:val="0"/>
              <w:autoSpaceDN w:val="0"/>
              <w:adjustRightInd w:val="0"/>
              <w:spacing w:after="0" w:line="240" w:lineRule="auto"/>
              <w:rPr>
                <w:rFonts w:cstheme="minorHAnsi"/>
                <w:color w:val="FF0000"/>
                <w:lang w:val="en-US"/>
              </w:rPr>
            </w:pPr>
            <w:r w:rsidRPr="00192ECB">
              <w:rPr>
                <w:rFonts w:cstheme="minorHAnsi"/>
                <w:color w:val="FF0000"/>
                <w:lang w:val="en-US"/>
              </w:rPr>
              <w:t xml:space="preserve"> </w:t>
            </w:r>
          </w:p>
          <w:p w14:paraId="66FD924C" w14:textId="77777777" w:rsidR="004D1502" w:rsidRPr="00192ECB" w:rsidRDefault="006D7C57" w:rsidP="004D1502">
            <w:pPr>
              <w:autoSpaceDE w:val="0"/>
              <w:autoSpaceDN w:val="0"/>
              <w:adjustRightInd w:val="0"/>
              <w:spacing w:after="0" w:line="240" w:lineRule="auto"/>
              <w:rPr>
                <w:rFonts w:cstheme="minorHAnsi"/>
                <w:color w:val="FF0000"/>
                <w:lang w:val="en-US"/>
              </w:rPr>
            </w:pPr>
            <w:r w:rsidRPr="00192ECB">
              <w:rPr>
                <w:rFonts w:cstheme="minorHAnsi"/>
                <w:b/>
                <w:bCs/>
                <w:color w:val="FF0000"/>
                <w:lang w:val="en-US"/>
              </w:rPr>
              <w:t>None</w:t>
            </w:r>
          </w:p>
          <w:p w14:paraId="28E26725" w14:textId="77777777" w:rsidR="004D1502" w:rsidRPr="00192ECB" w:rsidRDefault="006D7C57" w:rsidP="004D1502">
            <w:pPr>
              <w:autoSpaceDE w:val="0"/>
              <w:autoSpaceDN w:val="0"/>
              <w:adjustRightInd w:val="0"/>
              <w:spacing w:after="0" w:line="240" w:lineRule="auto"/>
              <w:rPr>
                <w:rFonts w:cstheme="minorHAnsi"/>
                <w:color w:val="FF0000"/>
                <w:lang w:val="en-US"/>
              </w:rPr>
            </w:pPr>
            <w:r w:rsidRPr="00192ECB">
              <w:rPr>
                <w:rFonts w:cstheme="minorHAnsi"/>
                <w:color w:val="FF0000"/>
                <w:lang w:val="en-US"/>
              </w:rPr>
              <w:t>None</w:t>
            </w:r>
            <w:r w:rsidR="004D1502" w:rsidRPr="00192ECB">
              <w:rPr>
                <w:rFonts w:cstheme="minorHAnsi"/>
                <w:color w:val="FF0000"/>
                <w:lang w:val="en-US"/>
              </w:rPr>
              <w:t xml:space="preserve"> </w:t>
            </w:r>
          </w:p>
          <w:p w14:paraId="109BC1BF" w14:textId="77777777" w:rsidR="004D1502" w:rsidRPr="00192ECB" w:rsidRDefault="006D7C57" w:rsidP="004D1502">
            <w:pPr>
              <w:autoSpaceDE w:val="0"/>
              <w:autoSpaceDN w:val="0"/>
              <w:adjustRightInd w:val="0"/>
              <w:spacing w:after="0" w:line="240" w:lineRule="auto"/>
              <w:rPr>
                <w:rFonts w:cstheme="minorHAnsi"/>
                <w:color w:val="FF0000"/>
                <w:lang w:val="en-US"/>
              </w:rPr>
            </w:pPr>
            <w:r w:rsidRPr="00192ECB">
              <w:rPr>
                <w:rFonts w:cstheme="minorHAnsi"/>
                <w:color w:val="FF0000"/>
                <w:lang w:val="en-US"/>
              </w:rPr>
              <w:t>None</w:t>
            </w:r>
            <w:r w:rsidR="004D1502" w:rsidRPr="00192ECB">
              <w:rPr>
                <w:rFonts w:cstheme="minorHAnsi"/>
                <w:color w:val="FF0000"/>
                <w:lang w:val="en-US"/>
              </w:rPr>
              <w:t xml:space="preserve"> </w:t>
            </w:r>
          </w:p>
          <w:p w14:paraId="426484EB" w14:textId="77777777" w:rsidR="004D1502" w:rsidRPr="00192ECB" w:rsidRDefault="006D7C57" w:rsidP="004D1502">
            <w:pPr>
              <w:autoSpaceDE w:val="0"/>
              <w:autoSpaceDN w:val="0"/>
              <w:adjustRightInd w:val="0"/>
              <w:spacing w:after="0" w:line="240" w:lineRule="auto"/>
              <w:rPr>
                <w:rFonts w:cstheme="minorHAnsi"/>
                <w:color w:val="FF0000"/>
                <w:lang w:val="en-US"/>
              </w:rPr>
            </w:pPr>
            <w:r w:rsidRPr="00192ECB">
              <w:rPr>
                <w:rFonts w:cstheme="minorHAnsi"/>
                <w:b/>
                <w:bCs/>
                <w:color w:val="FF0000"/>
                <w:lang w:val="en-US"/>
              </w:rPr>
              <w:t xml:space="preserve">None </w:t>
            </w:r>
          </w:p>
          <w:p w14:paraId="254BFE9E" w14:textId="77777777" w:rsidR="004D1502" w:rsidRPr="00192ECB" w:rsidRDefault="004D1502" w:rsidP="004D1502">
            <w:pPr>
              <w:autoSpaceDE w:val="0"/>
              <w:autoSpaceDN w:val="0"/>
              <w:adjustRightInd w:val="0"/>
              <w:spacing w:after="0" w:line="240" w:lineRule="auto"/>
              <w:rPr>
                <w:rFonts w:cstheme="minorHAnsi"/>
                <w:b/>
                <w:bCs/>
                <w:color w:val="FF0000"/>
                <w:lang w:val="en-US"/>
              </w:rPr>
            </w:pPr>
            <w:r w:rsidRPr="00192ECB">
              <w:rPr>
                <w:rFonts w:cstheme="minorHAnsi"/>
                <w:b/>
                <w:bCs/>
                <w:color w:val="FF0000"/>
                <w:lang w:val="en-US"/>
              </w:rPr>
              <w:t xml:space="preserve"> </w:t>
            </w:r>
          </w:p>
          <w:p w14:paraId="6F73C5AB" w14:textId="77777777" w:rsidR="006D7C57" w:rsidRPr="00192ECB" w:rsidRDefault="006D7C57" w:rsidP="004D1502">
            <w:pPr>
              <w:autoSpaceDE w:val="0"/>
              <w:autoSpaceDN w:val="0"/>
              <w:adjustRightInd w:val="0"/>
              <w:spacing w:after="0" w:line="240" w:lineRule="auto"/>
              <w:rPr>
                <w:rFonts w:cstheme="minorHAnsi"/>
                <w:b/>
                <w:bCs/>
                <w:color w:val="FF0000"/>
                <w:lang w:val="en-US"/>
              </w:rPr>
            </w:pPr>
          </w:p>
          <w:p w14:paraId="47731BE5" w14:textId="77777777" w:rsidR="006D7C57" w:rsidRPr="00192ECB" w:rsidRDefault="006D7C57" w:rsidP="004D1502">
            <w:pPr>
              <w:autoSpaceDE w:val="0"/>
              <w:autoSpaceDN w:val="0"/>
              <w:adjustRightInd w:val="0"/>
              <w:spacing w:after="0" w:line="240" w:lineRule="auto"/>
              <w:rPr>
                <w:rFonts w:cstheme="minorHAnsi"/>
                <w:b/>
                <w:bCs/>
                <w:color w:val="FF0000"/>
                <w:lang w:val="en-US"/>
              </w:rPr>
            </w:pPr>
          </w:p>
          <w:p w14:paraId="2601F3E3" w14:textId="77777777" w:rsidR="006D7C57" w:rsidRPr="00192ECB" w:rsidRDefault="006D7C57" w:rsidP="004D1502">
            <w:pPr>
              <w:autoSpaceDE w:val="0"/>
              <w:autoSpaceDN w:val="0"/>
              <w:adjustRightInd w:val="0"/>
              <w:spacing w:after="0" w:line="240" w:lineRule="auto"/>
              <w:rPr>
                <w:rFonts w:cstheme="minorHAnsi"/>
                <w:color w:val="FF0000"/>
                <w:lang w:val="en-US"/>
              </w:rPr>
            </w:pPr>
          </w:p>
        </w:tc>
      </w:tr>
    </w:tbl>
    <w:p w14:paraId="0463DA20" w14:textId="77777777" w:rsidR="001C31F9" w:rsidRDefault="001C31F9" w:rsidP="00531CE6">
      <w:pPr>
        <w:pStyle w:val="NoSpacing"/>
        <w:jc w:val="both"/>
        <w:rPr>
          <w:rFonts w:cstheme="minorHAnsi"/>
        </w:rPr>
      </w:pPr>
    </w:p>
    <w:tbl>
      <w:tblPr>
        <w:tblW w:w="14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8"/>
        <w:gridCol w:w="5102"/>
        <w:gridCol w:w="4809"/>
      </w:tblGrid>
      <w:tr w:rsidR="004D1502" w:rsidRPr="00F46B1F" w14:paraId="56AD665C" w14:textId="77777777" w:rsidTr="00D17D12">
        <w:trPr>
          <w:trHeight w:val="329"/>
          <w:jc w:val="center"/>
        </w:trPr>
        <w:tc>
          <w:tcPr>
            <w:tcW w:w="4798" w:type="dxa"/>
          </w:tcPr>
          <w:p w14:paraId="05B3AD22" w14:textId="77777777" w:rsidR="004D1502" w:rsidRPr="00F46B1F" w:rsidRDefault="004D1502" w:rsidP="004D1502">
            <w:pPr>
              <w:autoSpaceDE w:val="0"/>
              <w:autoSpaceDN w:val="0"/>
              <w:adjustRightInd w:val="0"/>
              <w:spacing w:after="0" w:line="240" w:lineRule="auto"/>
              <w:rPr>
                <w:rFonts w:cstheme="minorHAnsi"/>
                <w:color w:val="000000"/>
                <w:lang w:val="en-US"/>
              </w:rPr>
            </w:pPr>
            <w:r w:rsidRPr="00F46B1F">
              <w:rPr>
                <w:rFonts w:cstheme="minorHAnsi"/>
                <w:b/>
                <w:bCs/>
                <w:color w:val="000000"/>
                <w:lang w:val="en-US"/>
              </w:rPr>
              <w:t xml:space="preserve">INFORMATION REQUIRED TO BE INCLUDED IN ANNUAL REPORTS </w:t>
            </w:r>
          </w:p>
        </w:tc>
        <w:tc>
          <w:tcPr>
            <w:tcW w:w="5102" w:type="dxa"/>
          </w:tcPr>
          <w:p w14:paraId="5905AAF8" w14:textId="77777777" w:rsidR="004D1502" w:rsidRPr="00F46B1F" w:rsidRDefault="004D1502" w:rsidP="004D1502">
            <w:pPr>
              <w:autoSpaceDE w:val="0"/>
              <w:autoSpaceDN w:val="0"/>
              <w:adjustRightInd w:val="0"/>
              <w:spacing w:after="0" w:line="240" w:lineRule="auto"/>
              <w:rPr>
                <w:rFonts w:cstheme="minorHAnsi"/>
                <w:color w:val="000000"/>
                <w:lang w:val="en-US"/>
              </w:rPr>
            </w:pPr>
            <w:r w:rsidRPr="00F46B1F">
              <w:rPr>
                <w:rFonts w:cstheme="minorHAnsi"/>
                <w:b/>
                <w:bCs/>
                <w:color w:val="000000"/>
                <w:lang w:val="en-US"/>
              </w:rPr>
              <w:t xml:space="preserve">COUNCIL CONSIDERATIONS AND QUESTIONS </w:t>
            </w:r>
          </w:p>
        </w:tc>
        <w:tc>
          <w:tcPr>
            <w:tcW w:w="4809" w:type="dxa"/>
          </w:tcPr>
          <w:p w14:paraId="497CE015" w14:textId="77777777" w:rsidR="004D1502" w:rsidRPr="00F46B1F" w:rsidRDefault="004D1502" w:rsidP="004D1502">
            <w:pPr>
              <w:autoSpaceDE w:val="0"/>
              <w:autoSpaceDN w:val="0"/>
              <w:adjustRightInd w:val="0"/>
              <w:spacing w:after="0" w:line="240" w:lineRule="auto"/>
              <w:rPr>
                <w:rFonts w:cstheme="minorHAnsi"/>
                <w:color w:val="000000"/>
                <w:lang w:val="en-US"/>
              </w:rPr>
            </w:pPr>
            <w:r w:rsidRPr="00F46B1F">
              <w:rPr>
                <w:rFonts w:cstheme="minorHAnsi"/>
                <w:b/>
                <w:bCs/>
                <w:color w:val="000000"/>
                <w:lang w:val="en-US"/>
              </w:rPr>
              <w:t xml:space="preserve">RESPONSES/COMMENTS </w:t>
            </w:r>
          </w:p>
        </w:tc>
      </w:tr>
      <w:tr w:rsidR="004D1502" w:rsidRPr="00F46B1F" w14:paraId="2F1CF28A" w14:textId="77777777" w:rsidTr="00D17D12">
        <w:trPr>
          <w:trHeight w:val="2416"/>
          <w:jc w:val="center"/>
        </w:trPr>
        <w:tc>
          <w:tcPr>
            <w:tcW w:w="4798" w:type="dxa"/>
          </w:tcPr>
          <w:p w14:paraId="553CC45E" w14:textId="77777777" w:rsidR="004D1502" w:rsidRPr="00F46B1F" w:rsidRDefault="004D1502" w:rsidP="00F46B1F">
            <w:pPr>
              <w:autoSpaceDE w:val="0"/>
              <w:autoSpaceDN w:val="0"/>
              <w:adjustRightInd w:val="0"/>
              <w:spacing w:after="0" w:line="240" w:lineRule="auto"/>
              <w:jc w:val="both"/>
              <w:rPr>
                <w:rFonts w:cstheme="minorHAnsi"/>
                <w:color w:val="000000"/>
                <w:lang w:val="en-US"/>
              </w:rPr>
            </w:pPr>
            <w:r w:rsidRPr="00F46B1F">
              <w:rPr>
                <w:rFonts w:cstheme="minorHAnsi"/>
                <w:color w:val="000000"/>
                <w:lang w:val="en-US"/>
              </w:rPr>
              <w:t xml:space="preserve">125 (1) </w:t>
            </w:r>
          </w:p>
          <w:p w14:paraId="17462809" w14:textId="77777777" w:rsidR="004D1502" w:rsidRPr="00F46B1F" w:rsidRDefault="004D1502" w:rsidP="00F46B1F">
            <w:pPr>
              <w:autoSpaceDE w:val="0"/>
              <w:autoSpaceDN w:val="0"/>
              <w:adjustRightInd w:val="0"/>
              <w:spacing w:after="0" w:line="240" w:lineRule="auto"/>
              <w:jc w:val="both"/>
              <w:rPr>
                <w:rFonts w:cstheme="minorHAnsi"/>
                <w:color w:val="000000"/>
                <w:lang w:val="en-US"/>
              </w:rPr>
            </w:pPr>
            <w:r w:rsidRPr="00F46B1F">
              <w:rPr>
                <w:rFonts w:cstheme="minorHAnsi"/>
                <w:color w:val="000000"/>
                <w:lang w:val="en-US"/>
              </w:rPr>
              <w:t xml:space="preserve">Information in relation to outstanding debtors and creditors of the municipality and entities. </w:t>
            </w:r>
          </w:p>
        </w:tc>
        <w:tc>
          <w:tcPr>
            <w:tcW w:w="5102" w:type="dxa"/>
          </w:tcPr>
          <w:p w14:paraId="797AAB98" w14:textId="77777777" w:rsidR="004D1502" w:rsidRPr="00F46B1F" w:rsidRDefault="004D1502" w:rsidP="00F46B1F">
            <w:pPr>
              <w:autoSpaceDE w:val="0"/>
              <w:autoSpaceDN w:val="0"/>
              <w:adjustRightInd w:val="0"/>
              <w:spacing w:after="0" w:line="240" w:lineRule="auto"/>
              <w:jc w:val="both"/>
              <w:rPr>
                <w:rFonts w:cstheme="minorHAnsi"/>
                <w:color w:val="000000"/>
                <w:lang w:val="en-US"/>
              </w:rPr>
            </w:pPr>
            <w:r w:rsidRPr="00F46B1F">
              <w:rPr>
                <w:rFonts w:cstheme="minorHAnsi"/>
                <w:color w:val="000000"/>
                <w:lang w:val="en-US"/>
              </w:rPr>
              <w:t xml:space="preserve">Municipalities and entities are reminded of the requirement to include, in their annual financial statements, amounts owed to them and persistently delayed beyond 30 days, by national or provincial departments and public entities. </w:t>
            </w:r>
          </w:p>
          <w:p w14:paraId="7215ED9D" w14:textId="77777777" w:rsidR="00B3250F" w:rsidRDefault="00B3250F" w:rsidP="00F46B1F">
            <w:pPr>
              <w:autoSpaceDE w:val="0"/>
              <w:autoSpaceDN w:val="0"/>
              <w:adjustRightInd w:val="0"/>
              <w:spacing w:after="0" w:line="240" w:lineRule="auto"/>
              <w:jc w:val="both"/>
              <w:rPr>
                <w:rFonts w:cstheme="minorHAnsi"/>
                <w:color w:val="000000"/>
                <w:lang w:val="en-US"/>
              </w:rPr>
            </w:pPr>
          </w:p>
          <w:p w14:paraId="4E498291" w14:textId="77777777" w:rsidR="00B3250F" w:rsidRDefault="00B3250F" w:rsidP="00F46B1F">
            <w:pPr>
              <w:autoSpaceDE w:val="0"/>
              <w:autoSpaceDN w:val="0"/>
              <w:adjustRightInd w:val="0"/>
              <w:spacing w:after="0" w:line="240" w:lineRule="auto"/>
              <w:jc w:val="both"/>
              <w:rPr>
                <w:rFonts w:cstheme="minorHAnsi"/>
                <w:color w:val="000000"/>
                <w:lang w:val="en-US"/>
              </w:rPr>
            </w:pPr>
          </w:p>
          <w:p w14:paraId="7522C91E" w14:textId="77777777" w:rsidR="004D1502" w:rsidRPr="00F46B1F" w:rsidRDefault="004D1502" w:rsidP="00F46B1F">
            <w:pPr>
              <w:autoSpaceDE w:val="0"/>
              <w:autoSpaceDN w:val="0"/>
              <w:adjustRightInd w:val="0"/>
              <w:spacing w:after="0" w:line="240" w:lineRule="auto"/>
              <w:jc w:val="both"/>
              <w:rPr>
                <w:rFonts w:cstheme="minorHAnsi"/>
                <w:color w:val="000000"/>
                <w:lang w:val="en-US"/>
              </w:rPr>
            </w:pPr>
            <w:r w:rsidRPr="00F46B1F">
              <w:rPr>
                <w:rFonts w:cstheme="minorHAnsi"/>
                <w:color w:val="000000"/>
                <w:lang w:val="en-US"/>
              </w:rPr>
              <w:t xml:space="preserve">It is also a requirement to report on whether the municipality or entity has met its statutory commitments, including the payment of taxes, audit fees, and contributions for pension and medical aid funds. </w:t>
            </w:r>
          </w:p>
          <w:p w14:paraId="528A78F0" w14:textId="77777777" w:rsidR="004D1502" w:rsidRPr="00F46B1F" w:rsidRDefault="004D1502" w:rsidP="00F46B1F">
            <w:pPr>
              <w:autoSpaceDE w:val="0"/>
              <w:autoSpaceDN w:val="0"/>
              <w:adjustRightInd w:val="0"/>
              <w:spacing w:after="0" w:line="240" w:lineRule="auto"/>
              <w:jc w:val="both"/>
              <w:rPr>
                <w:rFonts w:cstheme="minorHAnsi"/>
                <w:color w:val="000000"/>
                <w:lang w:val="en-US"/>
              </w:rPr>
            </w:pPr>
            <w:r w:rsidRPr="00F46B1F">
              <w:rPr>
                <w:rFonts w:cstheme="minorHAnsi"/>
                <w:color w:val="000000"/>
                <w:lang w:val="en-US"/>
              </w:rPr>
              <w:t xml:space="preserve">Council should be satisfied that – </w:t>
            </w:r>
          </w:p>
          <w:p w14:paraId="254E5E8A" w14:textId="77777777" w:rsidR="004D1502" w:rsidRDefault="00EE332D" w:rsidP="00156746">
            <w:pPr>
              <w:pStyle w:val="ListParagraph"/>
              <w:numPr>
                <w:ilvl w:val="0"/>
                <w:numId w:val="15"/>
              </w:numPr>
              <w:autoSpaceDE w:val="0"/>
              <w:autoSpaceDN w:val="0"/>
              <w:adjustRightInd w:val="0"/>
              <w:spacing w:after="0" w:line="240" w:lineRule="auto"/>
              <w:jc w:val="both"/>
              <w:rPr>
                <w:rFonts w:cstheme="minorHAnsi"/>
                <w:color w:val="000000"/>
                <w:lang w:val="en-US"/>
              </w:rPr>
            </w:pPr>
            <w:r>
              <w:rPr>
                <w:rFonts w:cstheme="minorHAnsi"/>
                <w:color w:val="000000"/>
                <w:lang w:val="en-US"/>
              </w:rPr>
              <w:t>The information has been properly disclosed;</w:t>
            </w:r>
          </w:p>
          <w:p w14:paraId="4A8D9552" w14:textId="77777777" w:rsidR="004D1502" w:rsidRDefault="00EE332D" w:rsidP="00156746">
            <w:pPr>
              <w:pStyle w:val="ListParagraph"/>
              <w:numPr>
                <w:ilvl w:val="0"/>
                <w:numId w:val="15"/>
              </w:numPr>
              <w:autoSpaceDE w:val="0"/>
              <w:autoSpaceDN w:val="0"/>
              <w:adjustRightInd w:val="0"/>
              <w:spacing w:after="0" w:line="240" w:lineRule="auto"/>
              <w:jc w:val="both"/>
              <w:rPr>
                <w:rFonts w:cstheme="minorHAnsi"/>
                <w:color w:val="000000"/>
                <w:lang w:val="en-US"/>
              </w:rPr>
            </w:pPr>
            <w:r>
              <w:rPr>
                <w:rFonts w:cstheme="minorHAnsi"/>
                <w:color w:val="000000"/>
                <w:lang w:val="en-US"/>
              </w:rPr>
              <w:t>Conditions of allocations have been met; and</w:t>
            </w:r>
          </w:p>
          <w:p w14:paraId="34A645AE" w14:textId="77777777" w:rsidR="00EE332D" w:rsidRPr="00EE332D" w:rsidRDefault="00EE332D" w:rsidP="00156746">
            <w:pPr>
              <w:pStyle w:val="ListParagraph"/>
              <w:numPr>
                <w:ilvl w:val="0"/>
                <w:numId w:val="15"/>
              </w:numPr>
              <w:autoSpaceDE w:val="0"/>
              <w:autoSpaceDN w:val="0"/>
              <w:adjustRightInd w:val="0"/>
              <w:spacing w:after="0" w:line="240" w:lineRule="auto"/>
              <w:jc w:val="both"/>
              <w:rPr>
                <w:rFonts w:cstheme="minorHAnsi"/>
                <w:color w:val="000000"/>
                <w:lang w:val="en-US"/>
              </w:rPr>
            </w:pPr>
            <w:r>
              <w:rPr>
                <w:rFonts w:cstheme="minorHAnsi"/>
                <w:color w:val="000000"/>
                <w:lang w:val="en-US"/>
              </w:rPr>
              <w:t>That any explanations provided are acceptable.</w:t>
            </w:r>
          </w:p>
          <w:p w14:paraId="69CBE459" w14:textId="77777777" w:rsidR="004D1502" w:rsidRPr="00F46B1F" w:rsidRDefault="004D1502" w:rsidP="00F46B1F">
            <w:pPr>
              <w:autoSpaceDE w:val="0"/>
              <w:autoSpaceDN w:val="0"/>
              <w:adjustRightInd w:val="0"/>
              <w:spacing w:after="0" w:line="240" w:lineRule="auto"/>
              <w:jc w:val="both"/>
              <w:rPr>
                <w:rFonts w:cstheme="minorHAnsi"/>
                <w:color w:val="000000"/>
                <w:lang w:val="en-US"/>
              </w:rPr>
            </w:pPr>
          </w:p>
        </w:tc>
        <w:tc>
          <w:tcPr>
            <w:tcW w:w="4809" w:type="dxa"/>
          </w:tcPr>
          <w:p w14:paraId="4E0416C1" w14:textId="1D157A49" w:rsidR="004D1502" w:rsidRPr="00192ECB" w:rsidRDefault="004D1502" w:rsidP="00F46B1F">
            <w:pPr>
              <w:autoSpaceDE w:val="0"/>
              <w:autoSpaceDN w:val="0"/>
              <w:adjustRightInd w:val="0"/>
              <w:spacing w:after="0" w:line="240" w:lineRule="auto"/>
              <w:jc w:val="both"/>
              <w:rPr>
                <w:rFonts w:cstheme="minorHAnsi"/>
                <w:color w:val="FF0000"/>
                <w:lang w:val="en-US"/>
              </w:rPr>
            </w:pPr>
            <w:r w:rsidRPr="00192ECB">
              <w:rPr>
                <w:rFonts w:cstheme="minorHAnsi"/>
                <w:b/>
                <w:bCs/>
                <w:color w:val="FF0000"/>
                <w:lang w:val="en-US"/>
              </w:rPr>
              <w:t xml:space="preserve">Yes. </w:t>
            </w:r>
            <w:r w:rsidR="00C34C4D">
              <w:rPr>
                <w:rFonts w:cstheme="minorHAnsi"/>
                <w:color w:val="FF0000"/>
                <w:lang w:val="en-US"/>
              </w:rPr>
              <w:t>Refer to Note.</w:t>
            </w:r>
            <w:r w:rsidR="00FA27EF">
              <w:rPr>
                <w:rFonts w:cstheme="minorHAnsi"/>
                <w:color w:val="FF0000"/>
                <w:lang w:val="en-US"/>
              </w:rPr>
              <w:t>7 to 9</w:t>
            </w:r>
            <w:r w:rsidR="00EE332D" w:rsidRPr="00192ECB">
              <w:rPr>
                <w:rFonts w:cstheme="minorHAnsi"/>
                <w:color w:val="FF0000"/>
                <w:lang w:val="en-US"/>
              </w:rPr>
              <w:t>, Page</w:t>
            </w:r>
            <w:r w:rsidR="00C34C4D">
              <w:rPr>
                <w:rFonts w:cstheme="minorHAnsi"/>
                <w:color w:val="FF0000"/>
                <w:lang w:val="en-US"/>
              </w:rPr>
              <w:t>.39</w:t>
            </w:r>
            <w:r w:rsidR="00FA27EF">
              <w:rPr>
                <w:rFonts w:cstheme="minorHAnsi"/>
                <w:color w:val="FF0000"/>
                <w:lang w:val="en-US"/>
              </w:rPr>
              <w:t xml:space="preserve"> to 41</w:t>
            </w:r>
            <w:r w:rsidRPr="00192ECB">
              <w:rPr>
                <w:rFonts w:cstheme="minorHAnsi"/>
                <w:color w:val="FF0000"/>
                <w:lang w:val="en-US"/>
              </w:rPr>
              <w:t xml:space="preserve"> of the AFS</w:t>
            </w:r>
            <w:r w:rsidR="00FA27EF">
              <w:rPr>
                <w:rFonts w:cstheme="minorHAnsi"/>
                <w:color w:val="FF0000"/>
                <w:lang w:val="en-US"/>
              </w:rPr>
              <w:t>, annexed to AR</w:t>
            </w:r>
          </w:p>
          <w:p w14:paraId="0DE9BD96" w14:textId="77777777" w:rsidR="00EE332D" w:rsidRPr="00192ECB" w:rsidRDefault="00EE332D" w:rsidP="00F46B1F">
            <w:pPr>
              <w:autoSpaceDE w:val="0"/>
              <w:autoSpaceDN w:val="0"/>
              <w:adjustRightInd w:val="0"/>
              <w:spacing w:after="0" w:line="240" w:lineRule="auto"/>
              <w:jc w:val="both"/>
              <w:rPr>
                <w:rFonts w:cstheme="minorHAnsi"/>
                <w:color w:val="FF0000"/>
                <w:lang w:val="en-US"/>
              </w:rPr>
            </w:pPr>
          </w:p>
          <w:p w14:paraId="5B1AE44E" w14:textId="77777777" w:rsidR="004D1502" w:rsidRPr="00192ECB" w:rsidRDefault="00091B50" w:rsidP="00F46B1F">
            <w:pPr>
              <w:autoSpaceDE w:val="0"/>
              <w:autoSpaceDN w:val="0"/>
              <w:adjustRightInd w:val="0"/>
              <w:spacing w:after="0" w:line="240" w:lineRule="auto"/>
              <w:jc w:val="both"/>
              <w:rPr>
                <w:rFonts w:cstheme="minorHAnsi"/>
                <w:color w:val="FF0000"/>
                <w:lang w:val="en-US"/>
              </w:rPr>
            </w:pPr>
            <w:r>
              <w:rPr>
                <w:rFonts w:cstheme="minorHAnsi"/>
                <w:color w:val="FF0000"/>
                <w:lang w:val="en-US"/>
              </w:rPr>
              <w:t xml:space="preserve">National and provincial debtors are up to date as Provincial Treasury was assisting with regards to this, while others which had been challenging have been resolved. </w:t>
            </w:r>
            <w:r w:rsidR="004D1502" w:rsidRPr="00192ECB">
              <w:rPr>
                <w:rFonts w:cstheme="minorHAnsi"/>
                <w:color w:val="FF0000"/>
                <w:lang w:val="en-US"/>
              </w:rPr>
              <w:t xml:space="preserve"> </w:t>
            </w:r>
          </w:p>
          <w:p w14:paraId="31B562BF" w14:textId="77777777" w:rsidR="00EE332D" w:rsidRPr="00192ECB" w:rsidRDefault="00EE332D" w:rsidP="00F46B1F">
            <w:pPr>
              <w:autoSpaceDE w:val="0"/>
              <w:autoSpaceDN w:val="0"/>
              <w:adjustRightInd w:val="0"/>
              <w:spacing w:after="0" w:line="240" w:lineRule="auto"/>
              <w:jc w:val="both"/>
              <w:rPr>
                <w:rFonts w:cstheme="minorHAnsi"/>
                <w:b/>
                <w:bCs/>
                <w:color w:val="FF0000"/>
                <w:lang w:val="en-US"/>
              </w:rPr>
            </w:pPr>
          </w:p>
          <w:p w14:paraId="169A0E22" w14:textId="4B693EE7" w:rsidR="004D1502" w:rsidRPr="00192ECB" w:rsidRDefault="004D1502" w:rsidP="00F46B1F">
            <w:pPr>
              <w:autoSpaceDE w:val="0"/>
              <w:autoSpaceDN w:val="0"/>
              <w:adjustRightInd w:val="0"/>
              <w:spacing w:after="0" w:line="240" w:lineRule="auto"/>
              <w:jc w:val="both"/>
              <w:rPr>
                <w:rFonts w:cstheme="minorHAnsi"/>
                <w:color w:val="FF0000"/>
                <w:lang w:val="en-US"/>
              </w:rPr>
            </w:pPr>
            <w:r w:rsidRPr="00192ECB">
              <w:rPr>
                <w:rFonts w:cstheme="minorHAnsi"/>
                <w:b/>
                <w:bCs/>
                <w:color w:val="FF0000"/>
                <w:lang w:val="en-US"/>
              </w:rPr>
              <w:t>Yes</w:t>
            </w:r>
            <w:r w:rsidR="00EE332D" w:rsidRPr="00192ECB">
              <w:rPr>
                <w:rFonts w:cstheme="minorHAnsi"/>
                <w:color w:val="FF0000"/>
                <w:lang w:val="en-US"/>
              </w:rPr>
              <w:t>. Refer to Note</w:t>
            </w:r>
            <w:r w:rsidR="001333E3">
              <w:rPr>
                <w:rFonts w:cstheme="minorHAnsi"/>
                <w:color w:val="FF0000"/>
                <w:lang w:val="en-US"/>
              </w:rPr>
              <w:t>s</w:t>
            </w:r>
            <w:r w:rsidR="00FA27EF">
              <w:rPr>
                <w:rFonts w:cstheme="minorHAnsi"/>
                <w:color w:val="FF0000"/>
                <w:lang w:val="en-US"/>
              </w:rPr>
              <w:t xml:space="preserve"> 13 to 14,</w:t>
            </w:r>
            <w:r w:rsidR="00EE332D" w:rsidRPr="00192ECB">
              <w:rPr>
                <w:rFonts w:cstheme="minorHAnsi"/>
                <w:color w:val="FF0000"/>
                <w:lang w:val="en-US"/>
              </w:rPr>
              <w:t xml:space="preserve"> Pages</w:t>
            </w:r>
            <w:r w:rsidR="001333E3">
              <w:rPr>
                <w:rFonts w:cstheme="minorHAnsi"/>
                <w:color w:val="FF0000"/>
                <w:lang w:val="en-US"/>
              </w:rPr>
              <w:t>.</w:t>
            </w:r>
            <w:r w:rsidR="00FA27EF">
              <w:rPr>
                <w:rFonts w:cstheme="minorHAnsi"/>
                <w:color w:val="FF0000"/>
                <w:lang w:val="en-US"/>
              </w:rPr>
              <w:t>43</w:t>
            </w:r>
            <w:r w:rsidR="001333E3">
              <w:rPr>
                <w:rFonts w:cstheme="minorHAnsi"/>
                <w:color w:val="FF0000"/>
                <w:lang w:val="en-US"/>
              </w:rPr>
              <w:t xml:space="preserve"> – </w:t>
            </w:r>
            <w:r w:rsidR="00FA27EF">
              <w:rPr>
                <w:rFonts w:cstheme="minorHAnsi"/>
                <w:color w:val="FF0000"/>
                <w:lang w:val="en-US"/>
              </w:rPr>
              <w:t>45</w:t>
            </w:r>
            <w:r w:rsidRPr="00192ECB">
              <w:rPr>
                <w:rFonts w:cstheme="minorHAnsi"/>
                <w:color w:val="FF0000"/>
                <w:lang w:val="en-US"/>
              </w:rPr>
              <w:t xml:space="preserve"> of the AFS. </w:t>
            </w:r>
          </w:p>
        </w:tc>
      </w:tr>
      <w:tr w:rsidR="004D1502" w:rsidRPr="00F46B1F" w14:paraId="436121F5" w14:textId="77777777" w:rsidTr="00D17D12">
        <w:trPr>
          <w:trHeight w:val="395"/>
          <w:jc w:val="center"/>
        </w:trPr>
        <w:tc>
          <w:tcPr>
            <w:tcW w:w="9900" w:type="dxa"/>
            <w:gridSpan w:val="2"/>
          </w:tcPr>
          <w:p w14:paraId="049156DA" w14:textId="77777777" w:rsidR="004D1502" w:rsidRPr="00F46B1F" w:rsidRDefault="004D1502" w:rsidP="004D1502">
            <w:pPr>
              <w:autoSpaceDE w:val="0"/>
              <w:autoSpaceDN w:val="0"/>
              <w:adjustRightInd w:val="0"/>
              <w:spacing w:after="0" w:line="240" w:lineRule="auto"/>
              <w:rPr>
                <w:rFonts w:cstheme="minorHAnsi"/>
                <w:color w:val="000000"/>
                <w:lang w:val="en-US"/>
              </w:rPr>
            </w:pPr>
            <w:r w:rsidRPr="00F46B1F">
              <w:rPr>
                <w:rFonts w:cstheme="minorHAnsi"/>
                <w:b/>
                <w:bCs/>
                <w:color w:val="000000"/>
                <w:lang w:val="en-US"/>
              </w:rPr>
              <w:t xml:space="preserve">2. Disclosures - Allocations received and made - Section 123-125 MFMA </w:t>
            </w:r>
          </w:p>
        </w:tc>
        <w:tc>
          <w:tcPr>
            <w:tcW w:w="4809" w:type="dxa"/>
          </w:tcPr>
          <w:p w14:paraId="56BD9DF2" w14:textId="77777777" w:rsidR="004D1502" w:rsidRPr="00F46B1F" w:rsidRDefault="004D1502" w:rsidP="004D1502">
            <w:pPr>
              <w:autoSpaceDE w:val="0"/>
              <w:autoSpaceDN w:val="0"/>
              <w:adjustRightInd w:val="0"/>
              <w:spacing w:after="0" w:line="240" w:lineRule="auto"/>
              <w:rPr>
                <w:rFonts w:cstheme="minorHAnsi"/>
                <w:color w:val="000000"/>
                <w:lang w:val="en-US"/>
              </w:rPr>
            </w:pPr>
            <w:r w:rsidRPr="00F46B1F">
              <w:rPr>
                <w:rFonts w:cstheme="minorHAnsi"/>
                <w:b/>
                <w:bCs/>
                <w:color w:val="000000"/>
                <w:lang w:val="en-US"/>
              </w:rPr>
              <w:t xml:space="preserve">Considerations </w:t>
            </w:r>
          </w:p>
        </w:tc>
      </w:tr>
      <w:tr w:rsidR="004D1502" w:rsidRPr="00F46B1F" w14:paraId="37F4C7CC" w14:textId="77777777" w:rsidTr="00D17D12">
        <w:trPr>
          <w:trHeight w:val="1326"/>
          <w:jc w:val="center"/>
        </w:trPr>
        <w:tc>
          <w:tcPr>
            <w:tcW w:w="4798" w:type="dxa"/>
          </w:tcPr>
          <w:p w14:paraId="00609411" w14:textId="77777777" w:rsidR="004D1502" w:rsidRPr="00F46B1F" w:rsidRDefault="004D1502" w:rsidP="00F46B1F">
            <w:pPr>
              <w:autoSpaceDE w:val="0"/>
              <w:autoSpaceDN w:val="0"/>
              <w:adjustRightInd w:val="0"/>
              <w:spacing w:after="0" w:line="240" w:lineRule="auto"/>
              <w:jc w:val="both"/>
              <w:rPr>
                <w:rFonts w:cstheme="minorHAnsi"/>
                <w:color w:val="000000"/>
                <w:lang w:val="en-US"/>
              </w:rPr>
            </w:pPr>
            <w:r w:rsidRPr="00F46B1F">
              <w:rPr>
                <w:rFonts w:cstheme="minorHAnsi"/>
                <w:color w:val="000000"/>
                <w:lang w:val="en-US"/>
              </w:rPr>
              <w:t xml:space="preserve">123 (1)(c) </w:t>
            </w:r>
          </w:p>
          <w:p w14:paraId="141CFE69" w14:textId="77777777" w:rsidR="004D1502" w:rsidRPr="00F46B1F" w:rsidRDefault="004D1502" w:rsidP="00F46B1F">
            <w:pPr>
              <w:autoSpaceDE w:val="0"/>
              <w:autoSpaceDN w:val="0"/>
              <w:adjustRightInd w:val="0"/>
              <w:spacing w:after="0" w:line="240" w:lineRule="auto"/>
              <w:jc w:val="both"/>
              <w:rPr>
                <w:rFonts w:cstheme="minorHAnsi"/>
                <w:color w:val="000000"/>
                <w:lang w:val="en-US"/>
              </w:rPr>
            </w:pPr>
            <w:r w:rsidRPr="00F46B1F">
              <w:rPr>
                <w:rFonts w:cstheme="minorHAnsi"/>
                <w:color w:val="000000"/>
                <w:lang w:val="en-US"/>
              </w:rPr>
              <w:t xml:space="preserve">Information in relation to the use of allocations received. </w:t>
            </w:r>
          </w:p>
        </w:tc>
        <w:tc>
          <w:tcPr>
            <w:tcW w:w="5102" w:type="dxa"/>
          </w:tcPr>
          <w:p w14:paraId="3758B865" w14:textId="77777777" w:rsidR="004D1502" w:rsidRDefault="004D1502" w:rsidP="00F46B1F">
            <w:pPr>
              <w:autoSpaceDE w:val="0"/>
              <w:autoSpaceDN w:val="0"/>
              <w:adjustRightInd w:val="0"/>
              <w:spacing w:after="0" w:line="240" w:lineRule="auto"/>
              <w:jc w:val="both"/>
              <w:rPr>
                <w:rFonts w:cstheme="minorHAnsi"/>
                <w:color w:val="000000"/>
                <w:lang w:val="en-US"/>
              </w:rPr>
            </w:pPr>
            <w:r w:rsidRPr="00F46B1F">
              <w:rPr>
                <w:rFonts w:cstheme="minorHAnsi"/>
                <w:color w:val="000000"/>
                <w:lang w:val="en-US"/>
              </w:rPr>
              <w:t xml:space="preserve">Section 123 of the MFMA and MFMA guidance circular 11, require that the municipality provide information per allocation received per vote and include:- </w:t>
            </w:r>
          </w:p>
          <w:p w14:paraId="61A6D004" w14:textId="77777777" w:rsidR="009B4BF7" w:rsidRPr="00F46B1F" w:rsidRDefault="009B4BF7" w:rsidP="00F46B1F">
            <w:pPr>
              <w:autoSpaceDE w:val="0"/>
              <w:autoSpaceDN w:val="0"/>
              <w:adjustRightInd w:val="0"/>
              <w:spacing w:after="0" w:line="240" w:lineRule="auto"/>
              <w:jc w:val="both"/>
              <w:rPr>
                <w:rFonts w:cstheme="minorHAnsi"/>
                <w:color w:val="000000"/>
                <w:lang w:val="en-US"/>
              </w:rPr>
            </w:pPr>
          </w:p>
          <w:p w14:paraId="578706E3" w14:textId="77777777" w:rsidR="004A0786" w:rsidRPr="004A0786" w:rsidRDefault="004D1502" w:rsidP="00156746">
            <w:pPr>
              <w:pStyle w:val="ListParagraph"/>
              <w:numPr>
                <w:ilvl w:val="0"/>
                <w:numId w:val="16"/>
              </w:numPr>
              <w:autoSpaceDE w:val="0"/>
              <w:autoSpaceDN w:val="0"/>
              <w:adjustRightInd w:val="0"/>
              <w:spacing w:after="0" w:line="240" w:lineRule="auto"/>
              <w:jc w:val="both"/>
              <w:rPr>
                <w:rFonts w:cstheme="minorHAnsi"/>
                <w:color w:val="000000"/>
                <w:lang w:val="en-US"/>
              </w:rPr>
            </w:pPr>
            <w:r w:rsidRPr="009B4BF7">
              <w:rPr>
                <w:rFonts w:cstheme="minorHAnsi"/>
                <w:color w:val="000000"/>
                <w:lang w:val="en-US"/>
              </w:rPr>
              <w:t>The current year and details of spending on all previous conditional grants, for the previous two financial years. Information is to be provided per vote. (For example, municipalities must report on all transfer</w:t>
            </w:r>
            <w:r w:rsidR="00884840">
              <w:rPr>
                <w:rFonts w:cstheme="minorHAnsi"/>
                <w:color w:val="000000"/>
                <w:lang w:val="en-US"/>
              </w:rPr>
              <w:t xml:space="preserve">s received from provincial government i.e. small town rehabilitation, electrification, </w:t>
            </w:r>
            <w:proofErr w:type="spellStart"/>
            <w:r w:rsidR="00884840">
              <w:rPr>
                <w:rFonts w:cstheme="minorHAnsi"/>
                <w:color w:val="000000"/>
                <w:lang w:val="en-US"/>
              </w:rPr>
              <w:t>etc</w:t>
            </w:r>
            <w:proofErr w:type="spellEnd"/>
            <w:r w:rsidR="00884840">
              <w:rPr>
                <w:rFonts w:cstheme="minorHAnsi"/>
                <w:color w:val="000000"/>
                <w:lang w:val="en-US"/>
              </w:rPr>
              <w:t>)</w:t>
            </w:r>
            <w:r w:rsidRPr="009B4BF7">
              <w:rPr>
                <w:rFonts w:cstheme="minorHAnsi"/>
                <w:color w:val="000000"/>
                <w:lang w:val="en-US"/>
              </w:rPr>
              <w:t xml:space="preserve"> </w:t>
            </w:r>
            <w:r w:rsidR="004A0786" w:rsidRPr="004A0786">
              <w:rPr>
                <w:rFonts w:cstheme="minorHAnsi"/>
                <w:color w:val="000000"/>
                <w:lang w:val="en-US"/>
              </w:rPr>
              <w:t xml:space="preserve">were spent, and for what projects. </w:t>
            </w:r>
          </w:p>
          <w:p w14:paraId="72201FB5" w14:textId="77777777" w:rsidR="004A0786" w:rsidRPr="004A0786" w:rsidRDefault="004A0786" w:rsidP="004A0786">
            <w:pPr>
              <w:pStyle w:val="ListParagraph"/>
              <w:autoSpaceDE w:val="0"/>
              <w:autoSpaceDN w:val="0"/>
              <w:adjustRightInd w:val="0"/>
              <w:spacing w:after="0" w:line="240" w:lineRule="auto"/>
              <w:ind w:left="360"/>
              <w:jc w:val="both"/>
              <w:rPr>
                <w:rFonts w:cstheme="minorHAnsi"/>
                <w:color w:val="000000"/>
                <w:lang w:val="en-US"/>
              </w:rPr>
            </w:pPr>
          </w:p>
          <w:p w14:paraId="556D5C83" w14:textId="77777777" w:rsidR="004A0786" w:rsidRPr="004A0786" w:rsidRDefault="004A0786" w:rsidP="00156746">
            <w:pPr>
              <w:pStyle w:val="ListParagraph"/>
              <w:numPr>
                <w:ilvl w:val="0"/>
                <w:numId w:val="16"/>
              </w:numPr>
              <w:autoSpaceDE w:val="0"/>
              <w:autoSpaceDN w:val="0"/>
              <w:adjustRightInd w:val="0"/>
              <w:spacing w:after="0" w:line="240" w:lineRule="auto"/>
              <w:jc w:val="both"/>
              <w:rPr>
                <w:rFonts w:cstheme="minorHAnsi"/>
                <w:color w:val="000000"/>
                <w:lang w:val="en-US"/>
              </w:rPr>
            </w:pPr>
            <w:r w:rsidRPr="004A0786">
              <w:rPr>
                <w:rFonts w:cstheme="minorHAnsi"/>
                <w:color w:val="000000"/>
                <w:lang w:val="en-US"/>
              </w:rPr>
              <w:t xml:space="preserve">Information stating whether the municipality has complied with the conditions of the grants, allocations in terms of section 214(1)(c) of the Constitution and allocations received from other than another organ of state. Where there is non-compliance, details of the reasons for non-compliance are to be provided. </w:t>
            </w:r>
          </w:p>
          <w:p w14:paraId="5F82EDDF" w14:textId="77777777" w:rsidR="004A0786" w:rsidRPr="004A0786" w:rsidRDefault="004A0786" w:rsidP="004A0786">
            <w:pPr>
              <w:pStyle w:val="ListParagraph"/>
              <w:autoSpaceDE w:val="0"/>
              <w:autoSpaceDN w:val="0"/>
              <w:adjustRightInd w:val="0"/>
              <w:spacing w:after="0" w:line="240" w:lineRule="auto"/>
              <w:ind w:left="360"/>
              <w:jc w:val="both"/>
              <w:rPr>
                <w:rFonts w:cstheme="minorHAnsi"/>
                <w:color w:val="000000"/>
                <w:lang w:val="en-US"/>
              </w:rPr>
            </w:pPr>
          </w:p>
          <w:p w14:paraId="3CEC6D83" w14:textId="77777777" w:rsidR="004D1502" w:rsidRPr="009B4BF7" w:rsidRDefault="004A0786" w:rsidP="00156746">
            <w:pPr>
              <w:pStyle w:val="ListParagraph"/>
              <w:numPr>
                <w:ilvl w:val="0"/>
                <w:numId w:val="16"/>
              </w:numPr>
              <w:autoSpaceDE w:val="0"/>
              <w:autoSpaceDN w:val="0"/>
              <w:adjustRightInd w:val="0"/>
              <w:spacing w:after="0" w:line="240" w:lineRule="auto"/>
              <w:jc w:val="both"/>
              <w:rPr>
                <w:rFonts w:cstheme="minorHAnsi"/>
                <w:color w:val="000000"/>
                <w:lang w:val="en-US"/>
              </w:rPr>
            </w:pPr>
            <w:r w:rsidRPr="004A0786">
              <w:rPr>
                <w:rFonts w:cstheme="minorHAnsi"/>
                <w:color w:val="000000"/>
                <w:lang w:val="en-US"/>
              </w:rPr>
              <w:t>Information on whether allocations under the DORA were delayed or withheld and the reasons advanced for this.</w:t>
            </w:r>
          </w:p>
          <w:p w14:paraId="55320AD6" w14:textId="77777777" w:rsidR="004D1502" w:rsidRPr="00F46B1F" w:rsidRDefault="004D1502" w:rsidP="00F46B1F">
            <w:pPr>
              <w:autoSpaceDE w:val="0"/>
              <w:autoSpaceDN w:val="0"/>
              <w:adjustRightInd w:val="0"/>
              <w:spacing w:after="0" w:line="240" w:lineRule="auto"/>
              <w:jc w:val="both"/>
              <w:rPr>
                <w:rFonts w:cstheme="minorHAnsi"/>
                <w:color w:val="000000"/>
                <w:lang w:val="en-US"/>
              </w:rPr>
            </w:pPr>
          </w:p>
        </w:tc>
        <w:tc>
          <w:tcPr>
            <w:tcW w:w="4809" w:type="dxa"/>
          </w:tcPr>
          <w:p w14:paraId="7BD6A22F" w14:textId="1A56605F" w:rsidR="004D1502" w:rsidRPr="00884840" w:rsidRDefault="002D48B5" w:rsidP="002D48B5">
            <w:pPr>
              <w:autoSpaceDE w:val="0"/>
              <w:autoSpaceDN w:val="0"/>
              <w:adjustRightInd w:val="0"/>
              <w:spacing w:after="0" w:line="240" w:lineRule="auto"/>
              <w:rPr>
                <w:rFonts w:cstheme="minorHAnsi"/>
                <w:color w:val="FF0000"/>
                <w:lang w:val="en-US"/>
              </w:rPr>
            </w:pPr>
            <w:r w:rsidRPr="00192ECB">
              <w:rPr>
                <w:rFonts w:cstheme="minorHAnsi"/>
                <w:color w:val="FF0000"/>
                <w:lang w:val="en-US"/>
              </w:rPr>
              <w:t xml:space="preserve">Refer to Note </w:t>
            </w:r>
            <w:r>
              <w:rPr>
                <w:rFonts w:cstheme="minorHAnsi"/>
                <w:color w:val="FF0000"/>
                <w:lang w:val="en-US"/>
              </w:rPr>
              <w:t>.24</w:t>
            </w:r>
            <w:r w:rsidRPr="00192ECB">
              <w:rPr>
                <w:rFonts w:cstheme="minorHAnsi"/>
                <w:color w:val="FF0000"/>
                <w:lang w:val="en-US"/>
              </w:rPr>
              <w:t xml:space="preserve"> Pages </w:t>
            </w:r>
            <w:r>
              <w:rPr>
                <w:rFonts w:cstheme="minorHAnsi"/>
                <w:color w:val="FF0000"/>
                <w:lang w:val="en-US"/>
              </w:rPr>
              <w:t>47 - 50</w:t>
            </w:r>
            <w:r w:rsidRPr="00192ECB">
              <w:rPr>
                <w:rFonts w:cstheme="minorHAnsi"/>
                <w:color w:val="FF0000"/>
                <w:lang w:val="en-US"/>
              </w:rPr>
              <w:t xml:space="preserve"> of the AFS</w:t>
            </w:r>
            <w:r>
              <w:rPr>
                <w:rFonts w:cstheme="minorHAnsi"/>
                <w:color w:val="FF0000"/>
                <w:lang w:val="en-US"/>
              </w:rPr>
              <w:t xml:space="preserve"> annexed to AR</w:t>
            </w:r>
            <w:r w:rsidR="004D1502" w:rsidRPr="00884840">
              <w:rPr>
                <w:rFonts w:cstheme="minorHAnsi"/>
                <w:color w:val="FF0000"/>
                <w:lang w:val="en-US"/>
              </w:rPr>
              <w:t xml:space="preserve">. </w:t>
            </w:r>
          </w:p>
          <w:p w14:paraId="7418DB3C" w14:textId="77777777" w:rsidR="00D74CC5" w:rsidRDefault="00D74CC5" w:rsidP="00F46B1F">
            <w:pPr>
              <w:autoSpaceDE w:val="0"/>
              <w:autoSpaceDN w:val="0"/>
              <w:adjustRightInd w:val="0"/>
              <w:spacing w:after="0" w:line="240" w:lineRule="auto"/>
              <w:jc w:val="both"/>
              <w:rPr>
                <w:rFonts w:cstheme="minorHAnsi"/>
                <w:color w:val="FF0000"/>
                <w:lang w:val="en-US"/>
              </w:rPr>
            </w:pPr>
          </w:p>
          <w:p w14:paraId="789F77DE" w14:textId="2E6058B9" w:rsidR="004D1502" w:rsidRPr="00884840" w:rsidRDefault="00302C6D" w:rsidP="00F46B1F">
            <w:pPr>
              <w:autoSpaceDE w:val="0"/>
              <w:autoSpaceDN w:val="0"/>
              <w:adjustRightInd w:val="0"/>
              <w:spacing w:after="0" w:line="240" w:lineRule="auto"/>
              <w:jc w:val="both"/>
              <w:rPr>
                <w:rFonts w:cstheme="minorHAnsi"/>
                <w:color w:val="FF0000"/>
                <w:lang w:val="en-US"/>
              </w:rPr>
            </w:pPr>
            <w:r>
              <w:rPr>
                <w:rFonts w:cstheme="minorHAnsi"/>
                <w:color w:val="FF0000"/>
                <w:lang w:val="en-US"/>
              </w:rPr>
              <w:t>Also refer to Appendix “L” Conditional Grants Received and used on page.</w:t>
            </w:r>
            <w:r w:rsidR="002D48B5">
              <w:rPr>
                <w:rFonts w:cstheme="minorHAnsi"/>
                <w:color w:val="FF0000"/>
                <w:lang w:val="en-US"/>
              </w:rPr>
              <w:t>111</w:t>
            </w:r>
            <w:r>
              <w:rPr>
                <w:rFonts w:cstheme="minorHAnsi"/>
                <w:color w:val="FF0000"/>
                <w:lang w:val="en-US"/>
              </w:rPr>
              <w:t xml:space="preserve"> in AR.</w:t>
            </w:r>
          </w:p>
          <w:p w14:paraId="18C66F38" w14:textId="77777777" w:rsidR="009B4BF7" w:rsidRPr="00884840" w:rsidRDefault="009B4BF7" w:rsidP="00F46B1F">
            <w:pPr>
              <w:autoSpaceDE w:val="0"/>
              <w:autoSpaceDN w:val="0"/>
              <w:adjustRightInd w:val="0"/>
              <w:spacing w:after="0" w:line="240" w:lineRule="auto"/>
              <w:jc w:val="both"/>
              <w:rPr>
                <w:rFonts w:cstheme="minorHAnsi"/>
                <w:b/>
                <w:bCs/>
                <w:color w:val="FF0000"/>
                <w:lang w:val="en-US"/>
              </w:rPr>
            </w:pPr>
          </w:p>
          <w:p w14:paraId="0FA57CA8" w14:textId="77777777" w:rsidR="009B4BF7" w:rsidRPr="00884840" w:rsidRDefault="009B4BF7" w:rsidP="00F46B1F">
            <w:pPr>
              <w:autoSpaceDE w:val="0"/>
              <w:autoSpaceDN w:val="0"/>
              <w:adjustRightInd w:val="0"/>
              <w:spacing w:after="0" w:line="240" w:lineRule="auto"/>
              <w:jc w:val="both"/>
              <w:rPr>
                <w:rFonts w:cstheme="minorHAnsi"/>
                <w:b/>
                <w:bCs/>
                <w:color w:val="FF0000"/>
                <w:lang w:val="en-US"/>
              </w:rPr>
            </w:pPr>
          </w:p>
          <w:p w14:paraId="5AABED2E" w14:textId="77777777" w:rsidR="004D1502" w:rsidRDefault="004D1502" w:rsidP="00F46B1F">
            <w:pPr>
              <w:autoSpaceDE w:val="0"/>
              <w:autoSpaceDN w:val="0"/>
              <w:adjustRightInd w:val="0"/>
              <w:spacing w:after="0" w:line="240" w:lineRule="auto"/>
              <w:jc w:val="both"/>
              <w:rPr>
                <w:rFonts w:cstheme="minorHAnsi"/>
                <w:b/>
                <w:bCs/>
                <w:color w:val="FF0000"/>
                <w:lang w:val="en-US"/>
              </w:rPr>
            </w:pPr>
            <w:r w:rsidRPr="00884840">
              <w:rPr>
                <w:rFonts w:cstheme="minorHAnsi"/>
                <w:b/>
                <w:bCs/>
                <w:color w:val="FF0000"/>
                <w:lang w:val="en-US"/>
              </w:rPr>
              <w:t xml:space="preserve">Yes </w:t>
            </w:r>
          </w:p>
          <w:p w14:paraId="10B6E7BD" w14:textId="77777777" w:rsidR="004A0786" w:rsidRDefault="004A0786" w:rsidP="00F46B1F">
            <w:pPr>
              <w:autoSpaceDE w:val="0"/>
              <w:autoSpaceDN w:val="0"/>
              <w:adjustRightInd w:val="0"/>
              <w:spacing w:after="0" w:line="240" w:lineRule="auto"/>
              <w:jc w:val="both"/>
              <w:rPr>
                <w:rFonts w:cstheme="minorHAnsi"/>
                <w:b/>
                <w:bCs/>
                <w:color w:val="FF0000"/>
                <w:lang w:val="en-US"/>
              </w:rPr>
            </w:pPr>
          </w:p>
          <w:p w14:paraId="53E4F1F6" w14:textId="77777777" w:rsidR="004A0786" w:rsidRDefault="004A0786" w:rsidP="00F46B1F">
            <w:pPr>
              <w:autoSpaceDE w:val="0"/>
              <w:autoSpaceDN w:val="0"/>
              <w:adjustRightInd w:val="0"/>
              <w:spacing w:after="0" w:line="240" w:lineRule="auto"/>
              <w:jc w:val="both"/>
              <w:rPr>
                <w:rFonts w:cstheme="minorHAnsi"/>
                <w:b/>
                <w:bCs/>
                <w:color w:val="FF0000"/>
                <w:lang w:val="en-US"/>
              </w:rPr>
            </w:pPr>
          </w:p>
          <w:p w14:paraId="11233BF8" w14:textId="77777777" w:rsidR="004A0786" w:rsidRDefault="004A0786" w:rsidP="00F46B1F">
            <w:pPr>
              <w:autoSpaceDE w:val="0"/>
              <w:autoSpaceDN w:val="0"/>
              <w:adjustRightInd w:val="0"/>
              <w:spacing w:after="0" w:line="240" w:lineRule="auto"/>
              <w:jc w:val="both"/>
              <w:rPr>
                <w:rFonts w:cstheme="minorHAnsi"/>
                <w:b/>
                <w:bCs/>
                <w:color w:val="FF0000"/>
                <w:lang w:val="en-US"/>
              </w:rPr>
            </w:pPr>
          </w:p>
          <w:p w14:paraId="0FC04528" w14:textId="77777777" w:rsidR="004A0786" w:rsidRDefault="004A0786" w:rsidP="00F46B1F">
            <w:pPr>
              <w:autoSpaceDE w:val="0"/>
              <w:autoSpaceDN w:val="0"/>
              <w:adjustRightInd w:val="0"/>
              <w:spacing w:after="0" w:line="240" w:lineRule="auto"/>
              <w:jc w:val="both"/>
              <w:rPr>
                <w:rFonts w:cstheme="minorHAnsi"/>
                <w:b/>
                <w:bCs/>
                <w:color w:val="FF0000"/>
                <w:lang w:val="en-US"/>
              </w:rPr>
            </w:pPr>
          </w:p>
          <w:p w14:paraId="5E29BB83" w14:textId="77777777" w:rsidR="004A0786" w:rsidRDefault="004A0786" w:rsidP="00F46B1F">
            <w:pPr>
              <w:autoSpaceDE w:val="0"/>
              <w:autoSpaceDN w:val="0"/>
              <w:adjustRightInd w:val="0"/>
              <w:spacing w:after="0" w:line="240" w:lineRule="auto"/>
              <w:jc w:val="both"/>
              <w:rPr>
                <w:rFonts w:cstheme="minorHAnsi"/>
                <w:b/>
                <w:bCs/>
                <w:color w:val="FF0000"/>
                <w:lang w:val="en-US"/>
              </w:rPr>
            </w:pPr>
          </w:p>
          <w:p w14:paraId="020B8256" w14:textId="77777777" w:rsidR="004A0786" w:rsidRDefault="004A0786" w:rsidP="00F46B1F">
            <w:pPr>
              <w:autoSpaceDE w:val="0"/>
              <w:autoSpaceDN w:val="0"/>
              <w:adjustRightInd w:val="0"/>
              <w:spacing w:after="0" w:line="240" w:lineRule="auto"/>
              <w:jc w:val="both"/>
              <w:rPr>
                <w:rFonts w:cstheme="minorHAnsi"/>
                <w:b/>
                <w:bCs/>
                <w:color w:val="FF0000"/>
                <w:lang w:val="en-US"/>
              </w:rPr>
            </w:pPr>
          </w:p>
          <w:p w14:paraId="0E93C662" w14:textId="77777777" w:rsidR="004A0786" w:rsidRDefault="004A0786" w:rsidP="00F46B1F">
            <w:pPr>
              <w:autoSpaceDE w:val="0"/>
              <w:autoSpaceDN w:val="0"/>
              <w:adjustRightInd w:val="0"/>
              <w:spacing w:after="0" w:line="240" w:lineRule="auto"/>
              <w:jc w:val="both"/>
              <w:rPr>
                <w:rFonts w:cstheme="minorHAnsi"/>
                <w:b/>
                <w:bCs/>
                <w:color w:val="FF0000"/>
                <w:lang w:val="en-US"/>
              </w:rPr>
            </w:pPr>
          </w:p>
          <w:p w14:paraId="562E465D" w14:textId="77777777" w:rsidR="004A0786" w:rsidRDefault="004A0786" w:rsidP="00F46B1F">
            <w:pPr>
              <w:autoSpaceDE w:val="0"/>
              <w:autoSpaceDN w:val="0"/>
              <w:adjustRightInd w:val="0"/>
              <w:spacing w:after="0" w:line="240" w:lineRule="auto"/>
              <w:jc w:val="both"/>
              <w:rPr>
                <w:rFonts w:cstheme="minorHAnsi"/>
                <w:b/>
                <w:bCs/>
                <w:color w:val="FF0000"/>
                <w:lang w:val="en-US"/>
              </w:rPr>
            </w:pPr>
            <w:r>
              <w:rPr>
                <w:rFonts w:cstheme="minorHAnsi"/>
                <w:b/>
                <w:bCs/>
                <w:color w:val="FF0000"/>
                <w:lang w:val="en-US"/>
              </w:rPr>
              <w:t xml:space="preserve">Yes </w:t>
            </w:r>
          </w:p>
          <w:p w14:paraId="484E476F" w14:textId="77777777" w:rsidR="004A0786" w:rsidRDefault="004A0786" w:rsidP="00F46B1F">
            <w:pPr>
              <w:autoSpaceDE w:val="0"/>
              <w:autoSpaceDN w:val="0"/>
              <w:adjustRightInd w:val="0"/>
              <w:spacing w:after="0" w:line="240" w:lineRule="auto"/>
              <w:jc w:val="both"/>
              <w:rPr>
                <w:rFonts w:cstheme="minorHAnsi"/>
                <w:b/>
                <w:bCs/>
                <w:color w:val="FF0000"/>
                <w:lang w:val="en-US"/>
              </w:rPr>
            </w:pPr>
          </w:p>
          <w:p w14:paraId="7E174B81" w14:textId="77777777" w:rsidR="004A0786" w:rsidRDefault="004A0786" w:rsidP="00F46B1F">
            <w:pPr>
              <w:autoSpaceDE w:val="0"/>
              <w:autoSpaceDN w:val="0"/>
              <w:adjustRightInd w:val="0"/>
              <w:spacing w:after="0" w:line="240" w:lineRule="auto"/>
              <w:jc w:val="both"/>
              <w:rPr>
                <w:rFonts w:cstheme="minorHAnsi"/>
                <w:b/>
                <w:bCs/>
                <w:color w:val="FF0000"/>
                <w:lang w:val="en-US"/>
              </w:rPr>
            </w:pPr>
          </w:p>
          <w:p w14:paraId="5EB8A06D" w14:textId="77777777" w:rsidR="004A0786" w:rsidRDefault="004A0786" w:rsidP="00F46B1F">
            <w:pPr>
              <w:autoSpaceDE w:val="0"/>
              <w:autoSpaceDN w:val="0"/>
              <w:adjustRightInd w:val="0"/>
              <w:spacing w:after="0" w:line="240" w:lineRule="auto"/>
              <w:jc w:val="both"/>
              <w:rPr>
                <w:rFonts w:cstheme="minorHAnsi"/>
                <w:b/>
                <w:bCs/>
                <w:color w:val="FF0000"/>
                <w:lang w:val="en-US"/>
              </w:rPr>
            </w:pPr>
          </w:p>
          <w:p w14:paraId="6BEF6C82" w14:textId="77777777" w:rsidR="004A0786" w:rsidRDefault="004A0786" w:rsidP="00F46B1F">
            <w:pPr>
              <w:autoSpaceDE w:val="0"/>
              <w:autoSpaceDN w:val="0"/>
              <w:adjustRightInd w:val="0"/>
              <w:spacing w:after="0" w:line="240" w:lineRule="auto"/>
              <w:jc w:val="both"/>
              <w:rPr>
                <w:rFonts w:cstheme="minorHAnsi"/>
                <w:b/>
                <w:bCs/>
                <w:color w:val="FF0000"/>
                <w:lang w:val="en-US"/>
              </w:rPr>
            </w:pPr>
          </w:p>
          <w:p w14:paraId="5B229B2E" w14:textId="77777777" w:rsidR="004A0786" w:rsidRDefault="004A0786" w:rsidP="00F46B1F">
            <w:pPr>
              <w:autoSpaceDE w:val="0"/>
              <w:autoSpaceDN w:val="0"/>
              <w:adjustRightInd w:val="0"/>
              <w:spacing w:after="0" w:line="240" w:lineRule="auto"/>
              <w:jc w:val="both"/>
              <w:rPr>
                <w:rFonts w:cstheme="minorHAnsi"/>
                <w:b/>
                <w:bCs/>
                <w:color w:val="FF0000"/>
                <w:lang w:val="en-US"/>
              </w:rPr>
            </w:pPr>
          </w:p>
          <w:p w14:paraId="15FD7817" w14:textId="77777777" w:rsidR="004A0786" w:rsidRPr="00884840" w:rsidRDefault="004A0786" w:rsidP="00F46B1F">
            <w:pPr>
              <w:autoSpaceDE w:val="0"/>
              <w:autoSpaceDN w:val="0"/>
              <w:adjustRightInd w:val="0"/>
              <w:spacing w:after="0" w:line="240" w:lineRule="auto"/>
              <w:jc w:val="both"/>
              <w:rPr>
                <w:rFonts w:cstheme="minorHAnsi"/>
                <w:color w:val="FF0000"/>
                <w:lang w:val="en-US"/>
              </w:rPr>
            </w:pPr>
            <w:r>
              <w:rPr>
                <w:rFonts w:cstheme="minorHAnsi"/>
                <w:b/>
                <w:bCs/>
                <w:color w:val="FF0000"/>
                <w:lang w:val="en-US"/>
              </w:rPr>
              <w:t>At the time of the compilation of the Annual Report there was no indication of any grants being withheld.</w:t>
            </w:r>
          </w:p>
        </w:tc>
      </w:tr>
      <w:tr w:rsidR="004A0786" w:rsidRPr="00F46B1F" w14:paraId="5633E0AB" w14:textId="77777777" w:rsidTr="00D17D12">
        <w:trPr>
          <w:trHeight w:val="350"/>
          <w:jc w:val="center"/>
        </w:trPr>
        <w:tc>
          <w:tcPr>
            <w:tcW w:w="4798" w:type="dxa"/>
          </w:tcPr>
          <w:p w14:paraId="44A1B4DA" w14:textId="77777777" w:rsidR="004A0786" w:rsidRPr="004A0786" w:rsidRDefault="004A0786" w:rsidP="00F46B1F">
            <w:pPr>
              <w:autoSpaceDE w:val="0"/>
              <w:autoSpaceDN w:val="0"/>
              <w:adjustRightInd w:val="0"/>
              <w:spacing w:after="0" w:line="240" w:lineRule="auto"/>
              <w:jc w:val="both"/>
              <w:rPr>
                <w:rFonts w:cstheme="minorHAnsi"/>
                <w:b/>
                <w:color w:val="000000"/>
                <w:lang w:val="en-US"/>
              </w:rPr>
            </w:pPr>
            <w:r w:rsidRPr="004A0786">
              <w:rPr>
                <w:rFonts w:cstheme="minorHAnsi"/>
                <w:b/>
                <w:color w:val="000000"/>
                <w:lang w:val="en-US"/>
              </w:rPr>
              <w:t>3. Disclosures in notes to AFS</w:t>
            </w:r>
          </w:p>
        </w:tc>
        <w:tc>
          <w:tcPr>
            <w:tcW w:w="5102" w:type="dxa"/>
          </w:tcPr>
          <w:p w14:paraId="0AA3DD93" w14:textId="77777777" w:rsidR="004A0786" w:rsidRPr="004A0786" w:rsidRDefault="004A0786" w:rsidP="00F46B1F">
            <w:pPr>
              <w:autoSpaceDE w:val="0"/>
              <w:autoSpaceDN w:val="0"/>
              <w:adjustRightInd w:val="0"/>
              <w:spacing w:after="0" w:line="240" w:lineRule="auto"/>
              <w:jc w:val="both"/>
              <w:rPr>
                <w:rFonts w:cstheme="minorHAnsi"/>
                <w:b/>
                <w:color w:val="000000"/>
                <w:lang w:val="en-US"/>
              </w:rPr>
            </w:pPr>
            <w:r w:rsidRPr="004A0786">
              <w:rPr>
                <w:rFonts w:cstheme="minorHAnsi"/>
                <w:b/>
                <w:color w:val="000000"/>
                <w:lang w:val="en-US"/>
              </w:rPr>
              <w:t>Considerations relating to section 124</w:t>
            </w:r>
          </w:p>
        </w:tc>
        <w:tc>
          <w:tcPr>
            <w:tcW w:w="4809" w:type="dxa"/>
          </w:tcPr>
          <w:p w14:paraId="4B7803BA" w14:textId="77777777" w:rsidR="004A0786" w:rsidRPr="00884840" w:rsidRDefault="004A0786" w:rsidP="00F46B1F">
            <w:pPr>
              <w:autoSpaceDE w:val="0"/>
              <w:autoSpaceDN w:val="0"/>
              <w:adjustRightInd w:val="0"/>
              <w:spacing w:after="0" w:line="240" w:lineRule="auto"/>
              <w:jc w:val="both"/>
              <w:rPr>
                <w:rFonts w:cstheme="minorHAnsi"/>
                <w:color w:val="FF0000"/>
                <w:lang w:val="en-US"/>
              </w:rPr>
            </w:pPr>
          </w:p>
        </w:tc>
      </w:tr>
      <w:tr w:rsidR="004A0786" w:rsidRPr="00F46B1F" w14:paraId="38B0C505" w14:textId="77777777" w:rsidTr="00D17D12">
        <w:trPr>
          <w:trHeight w:val="350"/>
          <w:jc w:val="center"/>
        </w:trPr>
        <w:tc>
          <w:tcPr>
            <w:tcW w:w="4798" w:type="dxa"/>
          </w:tcPr>
          <w:p w14:paraId="1F3EE1C1" w14:textId="77777777" w:rsidR="004A0786" w:rsidRPr="00F46B1F" w:rsidRDefault="004A0786" w:rsidP="00F46B1F">
            <w:pPr>
              <w:autoSpaceDE w:val="0"/>
              <w:autoSpaceDN w:val="0"/>
              <w:adjustRightInd w:val="0"/>
              <w:spacing w:after="0" w:line="240" w:lineRule="auto"/>
              <w:jc w:val="both"/>
              <w:rPr>
                <w:rFonts w:cstheme="minorHAnsi"/>
                <w:color w:val="000000"/>
                <w:lang w:val="en-US"/>
              </w:rPr>
            </w:pPr>
            <w:r w:rsidRPr="004A0786">
              <w:rPr>
                <w:rFonts w:cstheme="minorHAnsi"/>
                <w:color w:val="000000"/>
                <w:lang w:val="en-US"/>
              </w:rPr>
              <w:t xml:space="preserve">Information relating to benefits paid by municipality and entity to </w:t>
            </w:r>
            <w:proofErr w:type="spellStart"/>
            <w:r w:rsidRPr="004A0786">
              <w:rPr>
                <w:rFonts w:cstheme="minorHAnsi"/>
                <w:color w:val="000000"/>
                <w:lang w:val="en-US"/>
              </w:rPr>
              <w:t>Councillors</w:t>
            </w:r>
            <w:proofErr w:type="spellEnd"/>
            <w:r w:rsidRPr="004A0786">
              <w:rPr>
                <w:rFonts w:cstheme="minorHAnsi"/>
                <w:color w:val="000000"/>
                <w:lang w:val="en-US"/>
              </w:rPr>
              <w:t>, directors and officials.</w:t>
            </w:r>
          </w:p>
        </w:tc>
        <w:tc>
          <w:tcPr>
            <w:tcW w:w="5102" w:type="dxa"/>
          </w:tcPr>
          <w:p w14:paraId="4A677697" w14:textId="77777777" w:rsidR="008F26A7" w:rsidRPr="008F26A7" w:rsidRDefault="008F26A7" w:rsidP="008F26A7">
            <w:pPr>
              <w:autoSpaceDE w:val="0"/>
              <w:autoSpaceDN w:val="0"/>
              <w:adjustRightInd w:val="0"/>
              <w:spacing w:after="0" w:line="240" w:lineRule="auto"/>
              <w:jc w:val="both"/>
              <w:rPr>
                <w:rFonts w:cstheme="minorHAnsi"/>
                <w:color w:val="000000"/>
                <w:lang w:val="en-US"/>
              </w:rPr>
            </w:pPr>
            <w:r w:rsidRPr="008F26A7">
              <w:rPr>
                <w:rFonts w:cstheme="minorHAnsi"/>
                <w:color w:val="000000"/>
                <w:lang w:val="en-US"/>
              </w:rPr>
              <w:t xml:space="preserve">Information on the following items is to be included in the notes to the annual report and AFS:- </w:t>
            </w:r>
          </w:p>
          <w:p w14:paraId="7E3D51A6" w14:textId="77777777" w:rsidR="008F26A7" w:rsidRPr="008F26A7" w:rsidRDefault="008F26A7" w:rsidP="00156746">
            <w:pPr>
              <w:pStyle w:val="ListParagraph"/>
              <w:numPr>
                <w:ilvl w:val="0"/>
                <w:numId w:val="17"/>
              </w:numPr>
              <w:autoSpaceDE w:val="0"/>
              <w:autoSpaceDN w:val="0"/>
              <w:adjustRightInd w:val="0"/>
              <w:spacing w:after="0" w:line="240" w:lineRule="auto"/>
              <w:jc w:val="both"/>
              <w:rPr>
                <w:rFonts w:cstheme="minorHAnsi"/>
                <w:color w:val="000000"/>
                <w:lang w:val="en-US"/>
              </w:rPr>
            </w:pPr>
            <w:r w:rsidRPr="008F26A7">
              <w:rPr>
                <w:rFonts w:cstheme="minorHAnsi"/>
                <w:color w:val="000000"/>
                <w:lang w:val="en-US"/>
              </w:rPr>
              <w:t xml:space="preserve">salaries, allowances and benefits of political office bearers, </w:t>
            </w:r>
            <w:proofErr w:type="spellStart"/>
            <w:r w:rsidRPr="008F26A7">
              <w:rPr>
                <w:rFonts w:cstheme="minorHAnsi"/>
                <w:color w:val="000000"/>
                <w:lang w:val="en-US"/>
              </w:rPr>
              <w:t>Councillors</w:t>
            </w:r>
            <w:proofErr w:type="spellEnd"/>
            <w:r w:rsidRPr="008F26A7">
              <w:rPr>
                <w:rFonts w:cstheme="minorHAnsi"/>
                <w:color w:val="000000"/>
                <w:lang w:val="en-US"/>
              </w:rPr>
              <w:t xml:space="preserve"> and boards of directors, whether financial or in kind; </w:t>
            </w:r>
          </w:p>
          <w:p w14:paraId="1172427F" w14:textId="77777777" w:rsidR="008F26A7" w:rsidRPr="008F26A7" w:rsidRDefault="008F26A7" w:rsidP="008F26A7">
            <w:pPr>
              <w:autoSpaceDE w:val="0"/>
              <w:autoSpaceDN w:val="0"/>
              <w:adjustRightInd w:val="0"/>
              <w:spacing w:after="0" w:line="240" w:lineRule="auto"/>
              <w:jc w:val="both"/>
              <w:rPr>
                <w:rFonts w:cstheme="minorHAnsi"/>
                <w:color w:val="000000"/>
                <w:lang w:val="en-US"/>
              </w:rPr>
            </w:pPr>
          </w:p>
          <w:p w14:paraId="676DB8E8" w14:textId="77777777" w:rsidR="008F26A7" w:rsidRPr="008F26A7" w:rsidRDefault="008F26A7" w:rsidP="00156746">
            <w:pPr>
              <w:pStyle w:val="ListParagraph"/>
              <w:numPr>
                <w:ilvl w:val="0"/>
                <w:numId w:val="17"/>
              </w:numPr>
              <w:autoSpaceDE w:val="0"/>
              <w:autoSpaceDN w:val="0"/>
              <w:adjustRightInd w:val="0"/>
              <w:spacing w:after="0" w:line="240" w:lineRule="auto"/>
              <w:jc w:val="both"/>
              <w:rPr>
                <w:rFonts w:cstheme="minorHAnsi"/>
                <w:color w:val="000000"/>
                <w:lang w:val="en-US"/>
              </w:rPr>
            </w:pPr>
            <w:r w:rsidRPr="008F26A7">
              <w:rPr>
                <w:rFonts w:cstheme="minorHAnsi"/>
                <w:color w:val="000000"/>
                <w:lang w:val="en-US"/>
              </w:rPr>
              <w:t xml:space="preserve">any arrears owed by individual </w:t>
            </w:r>
            <w:proofErr w:type="spellStart"/>
            <w:r w:rsidRPr="008F26A7">
              <w:rPr>
                <w:rFonts w:cstheme="minorHAnsi"/>
                <w:color w:val="000000"/>
                <w:lang w:val="en-US"/>
              </w:rPr>
              <w:t>Councillors</w:t>
            </w:r>
            <w:proofErr w:type="spellEnd"/>
            <w:r w:rsidRPr="008F26A7">
              <w:rPr>
                <w:rFonts w:cstheme="minorHAnsi"/>
                <w:color w:val="000000"/>
                <w:lang w:val="en-US"/>
              </w:rPr>
              <w:t xml:space="preserve"> to the municipality or entity for rates and services, which at any time were outstanding for more than 90 days, including the names of </w:t>
            </w:r>
            <w:proofErr w:type="spellStart"/>
            <w:r w:rsidRPr="008F26A7">
              <w:rPr>
                <w:rFonts w:cstheme="minorHAnsi"/>
                <w:color w:val="000000"/>
                <w:lang w:val="en-US"/>
              </w:rPr>
              <w:t>Councillors</w:t>
            </w:r>
            <w:proofErr w:type="spellEnd"/>
            <w:r w:rsidRPr="008F26A7">
              <w:rPr>
                <w:rFonts w:cstheme="minorHAnsi"/>
                <w:color w:val="000000"/>
                <w:lang w:val="en-US"/>
              </w:rPr>
              <w:t xml:space="preserve">; </w:t>
            </w:r>
          </w:p>
          <w:p w14:paraId="775B9403" w14:textId="77777777" w:rsidR="008F26A7" w:rsidRPr="008F26A7" w:rsidRDefault="008F26A7" w:rsidP="008F26A7">
            <w:pPr>
              <w:autoSpaceDE w:val="0"/>
              <w:autoSpaceDN w:val="0"/>
              <w:adjustRightInd w:val="0"/>
              <w:spacing w:after="0" w:line="240" w:lineRule="auto"/>
              <w:jc w:val="both"/>
              <w:rPr>
                <w:rFonts w:cstheme="minorHAnsi"/>
                <w:color w:val="000000"/>
                <w:lang w:val="en-US"/>
              </w:rPr>
            </w:pPr>
          </w:p>
          <w:p w14:paraId="0F4A4156" w14:textId="77777777" w:rsidR="004A0786" w:rsidRDefault="008F26A7" w:rsidP="00156746">
            <w:pPr>
              <w:pStyle w:val="ListParagraph"/>
              <w:numPr>
                <w:ilvl w:val="0"/>
                <w:numId w:val="17"/>
              </w:numPr>
              <w:autoSpaceDE w:val="0"/>
              <w:autoSpaceDN w:val="0"/>
              <w:adjustRightInd w:val="0"/>
              <w:spacing w:after="0" w:line="240" w:lineRule="auto"/>
              <w:jc w:val="both"/>
              <w:rPr>
                <w:rFonts w:cstheme="minorHAnsi"/>
                <w:color w:val="000000"/>
                <w:lang w:val="en-US"/>
              </w:rPr>
            </w:pPr>
            <w:r w:rsidRPr="008F26A7">
              <w:rPr>
                <w:rFonts w:cstheme="minorHAnsi"/>
                <w:color w:val="000000"/>
                <w:lang w:val="en-US"/>
              </w:rPr>
              <w:t>salaries allowances and benefits of the municipal manager, CEO of a municipal entity, CFO and every senior manager;</w:t>
            </w:r>
          </w:p>
          <w:p w14:paraId="2EB938AA" w14:textId="77777777" w:rsidR="008F26A7" w:rsidRPr="008F26A7" w:rsidRDefault="008F26A7" w:rsidP="008F26A7">
            <w:pPr>
              <w:pStyle w:val="ListParagraph"/>
              <w:rPr>
                <w:rFonts w:cstheme="minorHAnsi"/>
                <w:color w:val="000000"/>
                <w:lang w:val="en-US"/>
              </w:rPr>
            </w:pPr>
          </w:p>
          <w:p w14:paraId="12BFA2FC" w14:textId="77777777" w:rsidR="008F26A7" w:rsidRPr="008F26A7" w:rsidRDefault="008F26A7" w:rsidP="00156746">
            <w:pPr>
              <w:pStyle w:val="ListParagraph"/>
              <w:numPr>
                <w:ilvl w:val="0"/>
                <w:numId w:val="17"/>
              </w:numPr>
              <w:autoSpaceDE w:val="0"/>
              <w:autoSpaceDN w:val="0"/>
              <w:adjustRightInd w:val="0"/>
              <w:spacing w:after="0" w:line="240" w:lineRule="auto"/>
              <w:jc w:val="both"/>
              <w:rPr>
                <w:rFonts w:cstheme="minorHAnsi"/>
                <w:color w:val="000000"/>
                <w:lang w:val="en-US"/>
              </w:rPr>
            </w:pPr>
            <w:r>
              <w:rPr>
                <w:rFonts w:cstheme="minorHAnsi"/>
                <w:color w:val="000000"/>
                <w:lang w:val="en-US"/>
              </w:rPr>
              <w:t>contributions for pension funds and medical aid;</w:t>
            </w:r>
          </w:p>
          <w:p w14:paraId="5CDC4D20" w14:textId="77777777" w:rsidR="008F26A7" w:rsidRDefault="008F26A7" w:rsidP="00156746">
            <w:pPr>
              <w:pStyle w:val="ListParagraph"/>
              <w:numPr>
                <w:ilvl w:val="0"/>
                <w:numId w:val="17"/>
              </w:numPr>
              <w:autoSpaceDE w:val="0"/>
              <w:autoSpaceDN w:val="0"/>
              <w:adjustRightInd w:val="0"/>
              <w:spacing w:after="0" w:line="240" w:lineRule="auto"/>
              <w:jc w:val="both"/>
              <w:rPr>
                <w:rFonts w:cstheme="minorHAnsi"/>
                <w:color w:val="000000"/>
                <w:lang w:val="en-US"/>
              </w:rPr>
            </w:pPr>
            <w:r>
              <w:rPr>
                <w:rFonts w:cstheme="minorHAnsi"/>
                <w:color w:val="000000"/>
                <w:lang w:val="en-US"/>
              </w:rPr>
              <w:t xml:space="preserve"> travel, motor car, accommodation, subsistence and other allowances;</w:t>
            </w:r>
          </w:p>
          <w:p w14:paraId="0A87AB94" w14:textId="77777777" w:rsidR="008F26A7" w:rsidRDefault="008F26A7" w:rsidP="00156746">
            <w:pPr>
              <w:pStyle w:val="ListParagraph"/>
              <w:numPr>
                <w:ilvl w:val="0"/>
                <w:numId w:val="17"/>
              </w:numPr>
              <w:autoSpaceDE w:val="0"/>
              <w:autoSpaceDN w:val="0"/>
              <w:adjustRightInd w:val="0"/>
              <w:spacing w:after="0" w:line="240" w:lineRule="auto"/>
              <w:jc w:val="both"/>
              <w:rPr>
                <w:rFonts w:cstheme="minorHAnsi"/>
                <w:color w:val="000000"/>
                <w:lang w:val="en-US"/>
              </w:rPr>
            </w:pPr>
            <w:r>
              <w:rPr>
                <w:rFonts w:cstheme="minorHAnsi"/>
                <w:color w:val="000000"/>
                <w:lang w:val="en-US"/>
              </w:rPr>
              <w:t>Housing benefits and allowances;</w:t>
            </w:r>
          </w:p>
          <w:p w14:paraId="11CE1646" w14:textId="77777777" w:rsidR="008F26A7" w:rsidRDefault="008F26A7" w:rsidP="00156746">
            <w:pPr>
              <w:pStyle w:val="ListParagraph"/>
              <w:numPr>
                <w:ilvl w:val="0"/>
                <w:numId w:val="17"/>
              </w:numPr>
              <w:autoSpaceDE w:val="0"/>
              <w:autoSpaceDN w:val="0"/>
              <w:adjustRightInd w:val="0"/>
              <w:spacing w:after="0" w:line="240" w:lineRule="auto"/>
              <w:jc w:val="both"/>
              <w:rPr>
                <w:rFonts w:cstheme="minorHAnsi"/>
                <w:color w:val="000000"/>
                <w:lang w:val="en-US"/>
              </w:rPr>
            </w:pPr>
            <w:r>
              <w:rPr>
                <w:rFonts w:cstheme="minorHAnsi"/>
                <w:color w:val="000000"/>
                <w:lang w:val="en-US"/>
              </w:rPr>
              <w:t>Overtime payments;</w:t>
            </w:r>
          </w:p>
          <w:p w14:paraId="2A39362D" w14:textId="77777777" w:rsidR="008F26A7" w:rsidRDefault="008F26A7" w:rsidP="00156746">
            <w:pPr>
              <w:pStyle w:val="ListParagraph"/>
              <w:numPr>
                <w:ilvl w:val="0"/>
                <w:numId w:val="17"/>
              </w:numPr>
              <w:autoSpaceDE w:val="0"/>
              <w:autoSpaceDN w:val="0"/>
              <w:adjustRightInd w:val="0"/>
              <w:spacing w:after="0" w:line="240" w:lineRule="auto"/>
              <w:jc w:val="both"/>
              <w:rPr>
                <w:rFonts w:cstheme="minorHAnsi"/>
                <w:color w:val="000000"/>
                <w:lang w:val="en-US"/>
              </w:rPr>
            </w:pPr>
            <w:r>
              <w:rPr>
                <w:rFonts w:cstheme="minorHAnsi"/>
                <w:color w:val="000000"/>
                <w:lang w:val="en-US"/>
              </w:rPr>
              <w:t>Loans and advances, and;</w:t>
            </w:r>
          </w:p>
          <w:p w14:paraId="6FE01F68" w14:textId="77777777" w:rsidR="008F26A7" w:rsidRPr="0004099D" w:rsidRDefault="008F26A7" w:rsidP="00156746">
            <w:pPr>
              <w:pStyle w:val="ListParagraph"/>
              <w:numPr>
                <w:ilvl w:val="0"/>
                <w:numId w:val="17"/>
              </w:numPr>
              <w:autoSpaceDE w:val="0"/>
              <w:autoSpaceDN w:val="0"/>
              <w:adjustRightInd w:val="0"/>
              <w:spacing w:after="0" w:line="240" w:lineRule="auto"/>
              <w:jc w:val="both"/>
              <w:rPr>
                <w:rFonts w:cstheme="minorHAnsi"/>
                <w:color w:val="000000"/>
                <w:lang w:val="en-US"/>
              </w:rPr>
            </w:pPr>
            <w:r>
              <w:rPr>
                <w:rFonts w:cstheme="minorHAnsi"/>
                <w:color w:val="000000"/>
                <w:lang w:val="en-US"/>
              </w:rPr>
              <w:t>Any other type of benefit or allowance related to staff.</w:t>
            </w:r>
          </w:p>
          <w:p w14:paraId="0421C86E" w14:textId="77777777" w:rsidR="008F26A7" w:rsidRDefault="008F26A7" w:rsidP="008F26A7">
            <w:pPr>
              <w:autoSpaceDE w:val="0"/>
              <w:autoSpaceDN w:val="0"/>
              <w:adjustRightInd w:val="0"/>
              <w:spacing w:after="0" w:line="240" w:lineRule="auto"/>
              <w:jc w:val="both"/>
              <w:rPr>
                <w:rFonts w:cstheme="minorHAnsi"/>
                <w:color w:val="000000"/>
                <w:lang w:val="en-US"/>
              </w:rPr>
            </w:pPr>
            <w:r>
              <w:rPr>
                <w:rFonts w:cstheme="minorHAnsi"/>
                <w:color w:val="000000"/>
                <w:lang w:val="en-US"/>
              </w:rPr>
              <w:t>Council should be satisfied that:</w:t>
            </w:r>
          </w:p>
          <w:p w14:paraId="1F12C9F4" w14:textId="77777777" w:rsidR="008F26A7" w:rsidRDefault="008F26A7" w:rsidP="00156746">
            <w:pPr>
              <w:pStyle w:val="ListParagraph"/>
              <w:numPr>
                <w:ilvl w:val="0"/>
                <w:numId w:val="18"/>
              </w:numPr>
              <w:autoSpaceDE w:val="0"/>
              <w:autoSpaceDN w:val="0"/>
              <w:adjustRightInd w:val="0"/>
              <w:spacing w:after="0" w:line="240" w:lineRule="auto"/>
              <w:jc w:val="both"/>
              <w:rPr>
                <w:rFonts w:cstheme="minorHAnsi"/>
                <w:color w:val="000000"/>
                <w:lang w:val="en-US"/>
              </w:rPr>
            </w:pPr>
            <w:r>
              <w:rPr>
                <w:rFonts w:cstheme="minorHAnsi"/>
                <w:color w:val="000000"/>
                <w:lang w:val="en-US"/>
              </w:rPr>
              <w:t>The information has been properly disclosed;</w:t>
            </w:r>
          </w:p>
          <w:p w14:paraId="2EDA4CA4" w14:textId="77777777" w:rsidR="008F26A7" w:rsidRDefault="008F26A7" w:rsidP="00156746">
            <w:pPr>
              <w:pStyle w:val="ListParagraph"/>
              <w:numPr>
                <w:ilvl w:val="0"/>
                <w:numId w:val="18"/>
              </w:numPr>
              <w:autoSpaceDE w:val="0"/>
              <w:autoSpaceDN w:val="0"/>
              <w:adjustRightInd w:val="0"/>
              <w:spacing w:after="0" w:line="240" w:lineRule="auto"/>
              <w:jc w:val="both"/>
              <w:rPr>
                <w:rFonts w:cstheme="minorHAnsi"/>
                <w:color w:val="000000"/>
                <w:lang w:val="en-US"/>
              </w:rPr>
            </w:pPr>
            <w:r>
              <w:rPr>
                <w:rFonts w:cstheme="minorHAnsi"/>
                <w:color w:val="000000"/>
                <w:lang w:val="en-US"/>
              </w:rPr>
              <w:t>Conditions of allocations have been met; and</w:t>
            </w:r>
          </w:p>
          <w:p w14:paraId="07BAEF7F" w14:textId="77777777" w:rsidR="008F26A7" w:rsidRPr="008F26A7" w:rsidRDefault="008F26A7" w:rsidP="00156746">
            <w:pPr>
              <w:pStyle w:val="ListParagraph"/>
              <w:numPr>
                <w:ilvl w:val="0"/>
                <w:numId w:val="18"/>
              </w:numPr>
              <w:autoSpaceDE w:val="0"/>
              <w:autoSpaceDN w:val="0"/>
              <w:adjustRightInd w:val="0"/>
              <w:spacing w:after="0" w:line="240" w:lineRule="auto"/>
              <w:jc w:val="both"/>
              <w:rPr>
                <w:rFonts w:cstheme="minorHAnsi"/>
                <w:color w:val="000000"/>
                <w:lang w:val="en-US"/>
              </w:rPr>
            </w:pPr>
            <w:r>
              <w:rPr>
                <w:rFonts w:cstheme="minorHAnsi"/>
                <w:color w:val="000000"/>
                <w:lang w:val="en-US"/>
              </w:rPr>
              <w:t>That any explanations provided are acceptable</w:t>
            </w:r>
          </w:p>
        </w:tc>
        <w:tc>
          <w:tcPr>
            <w:tcW w:w="4809" w:type="dxa"/>
          </w:tcPr>
          <w:p w14:paraId="29828C4B" w14:textId="77777777" w:rsidR="008F26A7" w:rsidRPr="008F26A7" w:rsidRDefault="008F26A7" w:rsidP="008F26A7">
            <w:pPr>
              <w:autoSpaceDE w:val="0"/>
              <w:autoSpaceDN w:val="0"/>
              <w:adjustRightInd w:val="0"/>
              <w:spacing w:after="0" w:line="240" w:lineRule="auto"/>
              <w:jc w:val="both"/>
              <w:rPr>
                <w:rFonts w:cstheme="minorHAnsi"/>
                <w:color w:val="FF0000"/>
                <w:lang w:val="en-US"/>
              </w:rPr>
            </w:pPr>
            <w:r w:rsidRPr="008F26A7">
              <w:rPr>
                <w:rFonts w:cstheme="minorHAnsi"/>
                <w:color w:val="FF0000"/>
                <w:lang w:val="en-US"/>
              </w:rPr>
              <w:t xml:space="preserve">Yes. </w:t>
            </w:r>
          </w:p>
          <w:p w14:paraId="104CD2B8" w14:textId="5E37BD3A" w:rsidR="008F26A7" w:rsidRPr="008F26A7" w:rsidRDefault="008C0DB9" w:rsidP="008F26A7">
            <w:pPr>
              <w:autoSpaceDE w:val="0"/>
              <w:autoSpaceDN w:val="0"/>
              <w:adjustRightInd w:val="0"/>
              <w:spacing w:after="0" w:line="240" w:lineRule="auto"/>
              <w:jc w:val="both"/>
              <w:rPr>
                <w:rFonts w:cstheme="minorHAnsi"/>
                <w:color w:val="FF0000"/>
                <w:lang w:val="en-US"/>
              </w:rPr>
            </w:pPr>
            <w:r>
              <w:rPr>
                <w:rFonts w:cstheme="minorHAnsi"/>
                <w:color w:val="FF0000"/>
                <w:lang w:val="en-US"/>
              </w:rPr>
              <w:t>Refer to Note</w:t>
            </w:r>
            <w:r w:rsidR="000A1AA5">
              <w:rPr>
                <w:rFonts w:cstheme="minorHAnsi"/>
                <w:color w:val="FF0000"/>
                <w:lang w:val="en-US"/>
              </w:rPr>
              <w:t>.2</w:t>
            </w:r>
            <w:r w:rsidR="00771591">
              <w:rPr>
                <w:rFonts w:cstheme="minorHAnsi"/>
                <w:color w:val="FF0000"/>
                <w:lang w:val="en-US"/>
              </w:rPr>
              <w:t>5 and 26</w:t>
            </w:r>
            <w:r>
              <w:rPr>
                <w:rFonts w:cstheme="minorHAnsi"/>
                <w:color w:val="FF0000"/>
                <w:lang w:val="en-US"/>
              </w:rPr>
              <w:t xml:space="preserve"> Page</w:t>
            </w:r>
            <w:r w:rsidR="000A1AA5">
              <w:rPr>
                <w:rFonts w:cstheme="minorHAnsi"/>
                <w:color w:val="FF0000"/>
                <w:lang w:val="en-US"/>
              </w:rPr>
              <w:t>.5</w:t>
            </w:r>
            <w:r w:rsidR="00771591">
              <w:rPr>
                <w:rFonts w:cstheme="minorHAnsi"/>
                <w:color w:val="FF0000"/>
                <w:lang w:val="en-US"/>
              </w:rPr>
              <w:t>0</w:t>
            </w:r>
            <w:r w:rsidR="002A2552">
              <w:rPr>
                <w:rFonts w:cstheme="minorHAnsi"/>
                <w:color w:val="FF0000"/>
                <w:lang w:val="en-US"/>
              </w:rPr>
              <w:t xml:space="preserve"> - 5</w:t>
            </w:r>
            <w:r w:rsidR="00771591">
              <w:rPr>
                <w:rFonts w:cstheme="minorHAnsi"/>
                <w:color w:val="FF0000"/>
                <w:lang w:val="en-US"/>
              </w:rPr>
              <w:t>55</w:t>
            </w:r>
            <w:r w:rsidR="008F26A7" w:rsidRPr="008F26A7">
              <w:rPr>
                <w:rFonts w:cstheme="minorHAnsi"/>
                <w:color w:val="FF0000"/>
                <w:lang w:val="en-US"/>
              </w:rPr>
              <w:t xml:space="preserve"> of the AFS</w:t>
            </w:r>
            <w:r w:rsidR="00771591">
              <w:rPr>
                <w:rFonts w:cstheme="minorHAnsi"/>
                <w:color w:val="FF0000"/>
                <w:lang w:val="en-US"/>
              </w:rPr>
              <w:t xml:space="preserve"> annexed to AR</w:t>
            </w:r>
            <w:r w:rsidR="008F26A7" w:rsidRPr="008F26A7">
              <w:rPr>
                <w:rFonts w:cstheme="minorHAnsi"/>
                <w:color w:val="FF0000"/>
                <w:lang w:val="en-US"/>
              </w:rPr>
              <w:t xml:space="preserve"> </w:t>
            </w:r>
          </w:p>
          <w:p w14:paraId="6E3C9C88" w14:textId="77777777" w:rsidR="008F26A7" w:rsidRPr="008F26A7" w:rsidRDefault="008F26A7" w:rsidP="008F26A7">
            <w:pPr>
              <w:autoSpaceDE w:val="0"/>
              <w:autoSpaceDN w:val="0"/>
              <w:adjustRightInd w:val="0"/>
              <w:spacing w:after="0" w:line="240" w:lineRule="auto"/>
              <w:jc w:val="both"/>
              <w:rPr>
                <w:rFonts w:cstheme="minorHAnsi"/>
                <w:color w:val="FF0000"/>
                <w:lang w:val="en-US"/>
              </w:rPr>
            </w:pPr>
          </w:p>
          <w:p w14:paraId="264DF662" w14:textId="70439C41" w:rsidR="008F26A7" w:rsidRPr="008F26A7" w:rsidRDefault="008C0DB9" w:rsidP="008F26A7">
            <w:pPr>
              <w:autoSpaceDE w:val="0"/>
              <w:autoSpaceDN w:val="0"/>
              <w:adjustRightInd w:val="0"/>
              <w:spacing w:after="0" w:line="240" w:lineRule="auto"/>
              <w:jc w:val="both"/>
              <w:rPr>
                <w:rFonts w:cstheme="minorHAnsi"/>
                <w:color w:val="FF0000"/>
                <w:lang w:val="en-US"/>
              </w:rPr>
            </w:pPr>
            <w:r>
              <w:rPr>
                <w:rFonts w:cstheme="minorHAnsi"/>
                <w:color w:val="FF0000"/>
                <w:lang w:val="en-US"/>
              </w:rPr>
              <w:t xml:space="preserve">Refer to Note </w:t>
            </w:r>
            <w:r w:rsidR="000A1AA5">
              <w:rPr>
                <w:rFonts w:cstheme="minorHAnsi"/>
                <w:color w:val="FF0000"/>
                <w:lang w:val="en-US"/>
              </w:rPr>
              <w:t>.2</w:t>
            </w:r>
            <w:r w:rsidR="002A2552">
              <w:rPr>
                <w:rFonts w:cstheme="minorHAnsi"/>
                <w:color w:val="FF0000"/>
                <w:lang w:val="en-US"/>
              </w:rPr>
              <w:t>5</w:t>
            </w:r>
            <w:r w:rsidR="000A1AA5">
              <w:rPr>
                <w:rFonts w:cstheme="minorHAnsi"/>
                <w:color w:val="FF0000"/>
                <w:lang w:val="en-US"/>
              </w:rPr>
              <w:t xml:space="preserve"> Page.5</w:t>
            </w:r>
            <w:r w:rsidR="00771591">
              <w:rPr>
                <w:rFonts w:cstheme="minorHAnsi"/>
                <w:color w:val="FF0000"/>
                <w:lang w:val="en-US"/>
              </w:rPr>
              <w:t>0</w:t>
            </w:r>
            <w:r w:rsidR="002A2552">
              <w:rPr>
                <w:rFonts w:cstheme="minorHAnsi"/>
                <w:color w:val="FF0000"/>
                <w:lang w:val="en-US"/>
              </w:rPr>
              <w:t xml:space="preserve"> - 5</w:t>
            </w:r>
            <w:r w:rsidR="00771591">
              <w:rPr>
                <w:rFonts w:cstheme="minorHAnsi"/>
                <w:color w:val="FF0000"/>
                <w:lang w:val="en-US"/>
              </w:rPr>
              <w:t>3</w:t>
            </w:r>
            <w:r w:rsidR="000A1AA5">
              <w:rPr>
                <w:rFonts w:cstheme="minorHAnsi"/>
                <w:color w:val="FF0000"/>
                <w:lang w:val="en-US"/>
              </w:rPr>
              <w:t xml:space="preserve"> </w:t>
            </w:r>
            <w:r w:rsidR="008F26A7" w:rsidRPr="008F26A7">
              <w:rPr>
                <w:rFonts w:cstheme="minorHAnsi"/>
                <w:color w:val="FF0000"/>
                <w:lang w:val="en-US"/>
              </w:rPr>
              <w:t xml:space="preserve">of the AFS. </w:t>
            </w:r>
          </w:p>
          <w:p w14:paraId="17F1D383" w14:textId="77777777" w:rsidR="000A1AA5" w:rsidRDefault="000A1AA5" w:rsidP="008F26A7">
            <w:pPr>
              <w:autoSpaceDE w:val="0"/>
              <w:autoSpaceDN w:val="0"/>
              <w:adjustRightInd w:val="0"/>
              <w:spacing w:after="0" w:line="240" w:lineRule="auto"/>
              <w:jc w:val="both"/>
              <w:rPr>
                <w:rFonts w:cstheme="minorHAnsi"/>
                <w:color w:val="FF0000"/>
                <w:lang w:val="en-US"/>
              </w:rPr>
            </w:pPr>
          </w:p>
          <w:p w14:paraId="334C0E20" w14:textId="77777777" w:rsidR="000A1AA5" w:rsidRDefault="000A1AA5" w:rsidP="008F26A7">
            <w:pPr>
              <w:autoSpaceDE w:val="0"/>
              <w:autoSpaceDN w:val="0"/>
              <w:adjustRightInd w:val="0"/>
              <w:spacing w:after="0" w:line="240" w:lineRule="auto"/>
              <w:jc w:val="both"/>
              <w:rPr>
                <w:rFonts w:cstheme="minorHAnsi"/>
                <w:color w:val="FF0000"/>
                <w:lang w:val="en-US"/>
              </w:rPr>
            </w:pPr>
          </w:p>
          <w:p w14:paraId="07C6AAAF" w14:textId="585B41A0" w:rsidR="008F26A7" w:rsidRPr="008F26A7" w:rsidRDefault="008C0DB9" w:rsidP="008F26A7">
            <w:pPr>
              <w:autoSpaceDE w:val="0"/>
              <w:autoSpaceDN w:val="0"/>
              <w:adjustRightInd w:val="0"/>
              <w:spacing w:after="0" w:line="240" w:lineRule="auto"/>
              <w:jc w:val="both"/>
              <w:rPr>
                <w:rFonts w:cstheme="minorHAnsi"/>
                <w:color w:val="FF0000"/>
                <w:lang w:val="en-US"/>
              </w:rPr>
            </w:pPr>
            <w:r>
              <w:rPr>
                <w:rFonts w:cstheme="minorHAnsi"/>
                <w:color w:val="FF0000"/>
                <w:lang w:val="en-US"/>
              </w:rPr>
              <w:t>Refer to Note</w:t>
            </w:r>
            <w:r w:rsidR="000A1AA5">
              <w:rPr>
                <w:rFonts w:cstheme="minorHAnsi"/>
                <w:color w:val="FF0000"/>
                <w:lang w:val="en-US"/>
              </w:rPr>
              <w:t>.</w:t>
            </w:r>
            <w:r w:rsidR="00771591">
              <w:rPr>
                <w:rFonts w:cstheme="minorHAnsi"/>
                <w:color w:val="FF0000"/>
                <w:lang w:val="en-US"/>
              </w:rPr>
              <w:t>46</w:t>
            </w:r>
            <w:r>
              <w:rPr>
                <w:rFonts w:cstheme="minorHAnsi"/>
                <w:color w:val="FF0000"/>
                <w:lang w:val="en-US"/>
              </w:rPr>
              <w:t xml:space="preserve"> Page</w:t>
            </w:r>
            <w:r w:rsidR="000A1AA5">
              <w:rPr>
                <w:rFonts w:cstheme="minorHAnsi"/>
                <w:color w:val="FF0000"/>
                <w:lang w:val="en-US"/>
              </w:rPr>
              <w:t>.</w:t>
            </w:r>
            <w:r w:rsidR="00771591">
              <w:rPr>
                <w:rFonts w:cstheme="minorHAnsi"/>
                <w:color w:val="FF0000"/>
                <w:lang w:val="en-US"/>
              </w:rPr>
              <w:t>64</w:t>
            </w:r>
            <w:r w:rsidR="008F26A7" w:rsidRPr="008F26A7">
              <w:rPr>
                <w:rFonts w:cstheme="minorHAnsi"/>
                <w:color w:val="FF0000"/>
                <w:lang w:val="en-US"/>
              </w:rPr>
              <w:t xml:space="preserve"> of the AFS</w:t>
            </w:r>
            <w:r w:rsidR="000A1AA5">
              <w:rPr>
                <w:rFonts w:cstheme="minorHAnsi"/>
                <w:color w:val="FF0000"/>
                <w:lang w:val="en-US"/>
              </w:rPr>
              <w:t xml:space="preserve">, No </w:t>
            </w:r>
            <w:proofErr w:type="spellStart"/>
            <w:r w:rsidR="000A1AA5">
              <w:rPr>
                <w:rFonts w:cstheme="minorHAnsi"/>
                <w:color w:val="FF0000"/>
                <w:lang w:val="en-US"/>
              </w:rPr>
              <w:t>Councillors’</w:t>
            </w:r>
            <w:proofErr w:type="spellEnd"/>
            <w:r w:rsidR="000A1AA5">
              <w:rPr>
                <w:rFonts w:cstheme="minorHAnsi"/>
                <w:color w:val="FF0000"/>
                <w:lang w:val="en-US"/>
              </w:rPr>
              <w:t xml:space="preserve"> arrear consumer accounts</w:t>
            </w:r>
            <w:r w:rsidR="00771591">
              <w:rPr>
                <w:rFonts w:cstheme="minorHAnsi"/>
                <w:color w:val="FF0000"/>
                <w:lang w:val="en-US"/>
              </w:rPr>
              <w:t>, annexed to AR</w:t>
            </w:r>
          </w:p>
          <w:p w14:paraId="6B8EB2DE" w14:textId="77777777" w:rsidR="000A1AA5" w:rsidRDefault="000A1AA5" w:rsidP="008F26A7">
            <w:pPr>
              <w:autoSpaceDE w:val="0"/>
              <w:autoSpaceDN w:val="0"/>
              <w:adjustRightInd w:val="0"/>
              <w:spacing w:after="0" w:line="240" w:lineRule="auto"/>
              <w:jc w:val="both"/>
              <w:rPr>
                <w:rFonts w:cstheme="minorHAnsi"/>
                <w:color w:val="FF0000"/>
                <w:lang w:val="en-US"/>
              </w:rPr>
            </w:pPr>
          </w:p>
          <w:p w14:paraId="5C70F0CC" w14:textId="77777777" w:rsidR="004A0786" w:rsidRDefault="008F26A7" w:rsidP="008F26A7">
            <w:pPr>
              <w:autoSpaceDE w:val="0"/>
              <w:autoSpaceDN w:val="0"/>
              <w:adjustRightInd w:val="0"/>
              <w:spacing w:after="0" w:line="240" w:lineRule="auto"/>
              <w:jc w:val="both"/>
              <w:rPr>
                <w:rFonts w:cstheme="minorHAnsi"/>
                <w:color w:val="FF0000"/>
                <w:lang w:val="en-US"/>
              </w:rPr>
            </w:pPr>
            <w:r w:rsidRPr="008F26A7">
              <w:rPr>
                <w:rFonts w:cstheme="minorHAnsi"/>
                <w:color w:val="FF0000"/>
                <w:lang w:val="en-US"/>
              </w:rPr>
              <w:t xml:space="preserve">There were no loans or advances to </w:t>
            </w:r>
            <w:proofErr w:type="spellStart"/>
            <w:r w:rsidRPr="008F26A7">
              <w:rPr>
                <w:rFonts w:cstheme="minorHAnsi"/>
                <w:color w:val="FF0000"/>
                <w:lang w:val="en-US"/>
              </w:rPr>
              <w:t>Councillors</w:t>
            </w:r>
            <w:proofErr w:type="spellEnd"/>
            <w:r w:rsidRPr="008F26A7">
              <w:rPr>
                <w:rFonts w:cstheme="minorHAnsi"/>
                <w:color w:val="FF0000"/>
                <w:lang w:val="en-US"/>
              </w:rPr>
              <w:t>/Directors/Staff.</w:t>
            </w:r>
          </w:p>
          <w:p w14:paraId="73D2AF94" w14:textId="77777777" w:rsidR="008F26A7" w:rsidRDefault="008F26A7" w:rsidP="008F26A7">
            <w:pPr>
              <w:autoSpaceDE w:val="0"/>
              <w:autoSpaceDN w:val="0"/>
              <w:adjustRightInd w:val="0"/>
              <w:spacing w:after="0" w:line="240" w:lineRule="auto"/>
              <w:jc w:val="both"/>
              <w:rPr>
                <w:rFonts w:cstheme="minorHAnsi"/>
                <w:color w:val="FF0000"/>
                <w:lang w:val="en-US"/>
              </w:rPr>
            </w:pPr>
          </w:p>
          <w:p w14:paraId="74A6A910" w14:textId="77777777" w:rsidR="008F26A7" w:rsidRPr="00884840" w:rsidRDefault="008F26A7" w:rsidP="002A2552">
            <w:pPr>
              <w:autoSpaceDE w:val="0"/>
              <w:autoSpaceDN w:val="0"/>
              <w:adjustRightInd w:val="0"/>
              <w:spacing w:after="0" w:line="240" w:lineRule="auto"/>
              <w:jc w:val="both"/>
              <w:rPr>
                <w:rFonts w:cstheme="minorHAnsi"/>
                <w:color w:val="FF0000"/>
                <w:lang w:val="en-US"/>
              </w:rPr>
            </w:pPr>
          </w:p>
        </w:tc>
      </w:tr>
      <w:tr w:rsidR="00B376F3" w:rsidRPr="00F46B1F" w14:paraId="3DE76B77" w14:textId="77777777" w:rsidTr="00D17D12">
        <w:trPr>
          <w:trHeight w:val="350"/>
          <w:jc w:val="center"/>
        </w:trPr>
        <w:tc>
          <w:tcPr>
            <w:tcW w:w="4798" w:type="dxa"/>
          </w:tcPr>
          <w:p w14:paraId="7083348B" w14:textId="77777777" w:rsidR="00B376F3" w:rsidRPr="00B376F3" w:rsidRDefault="00B376F3" w:rsidP="00B376F3">
            <w:pPr>
              <w:autoSpaceDE w:val="0"/>
              <w:autoSpaceDN w:val="0"/>
              <w:adjustRightInd w:val="0"/>
              <w:spacing w:after="0" w:line="240" w:lineRule="auto"/>
              <w:rPr>
                <w:rFonts w:cstheme="minorHAnsi"/>
                <w:b/>
                <w:color w:val="000000"/>
                <w:lang w:val="en-US"/>
              </w:rPr>
            </w:pPr>
            <w:r w:rsidRPr="00B376F3">
              <w:rPr>
                <w:rFonts w:cstheme="minorHAnsi"/>
                <w:b/>
                <w:color w:val="000000"/>
                <w:lang w:val="en-US"/>
              </w:rPr>
              <w:t>4. Municipal Performance</w:t>
            </w:r>
          </w:p>
        </w:tc>
        <w:tc>
          <w:tcPr>
            <w:tcW w:w="5102" w:type="dxa"/>
          </w:tcPr>
          <w:p w14:paraId="7483AFA1" w14:textId="77777777" w:rsidR="00B376F3" w:rsidRPr="00B376F3" w:rsidRDefault="00B376F3" w:rsidP="008F26A7">
            <w:pPr>
              <w:autoSpaceDE w:val="0"/>
              <w:autoSpaceDN w:val="0"/>
              <w:adjustRightInd w:val="0"/>
              <w:spacing w:after="0" w:line="240" w:lineRule="auto"/>
              <w:jc w:val="both"/>
              <w:rPr>
                <w:rFonts w:cstheme="minorHAnsi"/>
                <w:b/>
                <w:color w:val="000000"/>
                <w:lang w:val="en-US"/>
              </w:rPr>
            </w:pPr>
            <w:r w:rsidRPr="00B376F3">
              <w:rPr>
                <w:rFonts w:cstheme="minorHAnsi"/>
                <w:b/>
                <w:color w:val="000000"/>
                <w:lang w:val="en-US"/>
              </w:rPr>
              <w:t>Considerations</w:t>
            </w:r>
          </w:p>
        </w:tc>
        <w:tc>
          <w:tcPr>
            <w:tcW w:w="4809" w:type="dxa"/>
          </w:tcPr>
          <w:p w14:paraId="7AF5AC7F" w14:textId="77777777" w:rsidR="00B376F3" w:rsidRPr="008F26A7" w:rsidRDefault="00B376F3" w:rsidP="008F26A7">
            <w:pPr>
              <w:autoSpaceDE w:val="0"/>
              <w:autoSpaceDN w:val="0"/>
              <w:adjustRightInd w:val="0"/>
              <w:spacing w:after="0" w:line="240" w:lineRule="auto"/>
              <w:jc w:val="both"/>
              <w:rPr>
                <w:rFonts w:cstheme="minorHAnsi"/>
                <w:color w:val="FF0000"/>
                <w:lang w:val="en-US"/>
              </w:rPr>
            </w:pPr>
          </w:p>
        </w:tc>
      </w:tr>
      <w:tr w:rsidR="00B376F3" w:rsidRPr="00F46B1F" w14:paraId="0F7D32E9" w14:textId="77777777" w:rsidTr="00D17D12">
        <w:trPr>
          <w:trHeight w:val="350"/>
          <w:jc w:val="center"/>
        </w:trPr>
        <w:tc>
          <w:tcPr>
            <w:tcW w:w="4798" w:type="dxa"/>
          </w:tcPr>
          <w:p w14:paraId="72127A49" w14:textId="77777777" w:rsidR="00B376F3" w:rsidRPr="004A0786" w:rsidRDefault="00B376F3" w:rsidP="00B376F3">
            <w:pPr>
              <w:autoSpaceDE w:val="0"/>
              <w:autoSpaceDN w:val="0"/>
              <w:adjustRightInd w:val="0"/>
              <w:spacing w:after="0" w:line="240" w:lineRule="auto"/>
              <w:rPr>
                <w:rFonts w:cstheme="minorHAnsi"/>
                <w:color w:val="000000"/>
                <w:lang w:val="en-US"/>
              </w:rPr>
            </w:pPr>
            <w:r w:rsidRPr="00B376F3">
              <w:rPr>
                <w:rFonts w:cstheme="minorHAnsi"/>
                <w:color w:val="000000"/>
                <w:lang w:val="en-US"/>
              </w:rPr>
              <w:t>The annual performance reports of the municipality and entities.</w:t>
            </w:r>
          </w:p>
        </w:tc>
        <w:tc>
          <w:tcPr>
            <w:tcW w:w="5102" w:type="dxa"/>
          </w:tcPr>
          <w:p w14:paraId="49EA3C5A" w14:textId="77777777" w:rsidR="00B376F3" w:rsidRPr="00B376F3" w:rsidRDefault="00B376F3" w:rsidP="00B376F3">
            <w:pPr>
              <w:autoSpaceDE w:val="0"/>
              <w:autoSpaceDN w:val="0"/>
              <w:adjustRightInd w:val="0"/>
              <w:spacing w:after="0" w:line="240" w:lineRule="auto"/>
              <w:jc w:val="both"/>
              <w:rPr>
                <w:rFonts w:cstheme="minorHAnsi"/>
                <w:color w:val="000000"/>
                <w:lang w:val="en-US"/>
              </w:rPr>
            </w:pPr>
            <w:r w:rsidRPr="00B376F3">
              <w:rPr>
                <w:rFonts w:cstheme="minorHAnsi"/>
                <w:color w:val="000000"/>
                <w:lang w:val="en-US"/>
              </w:rPr>
              <w:t xml:space="preserve">Section 46, MSA requires municipalities to submit a performance report reflecting the performance of the municipality and each service provider, a comparison of the performance with targets set for the previous year and measures taken to improve performance. The report must form part of the annual report. Questions that may be considered are – </w:t>
            </w:r>
          </w:p>
          <w:p w14:paraId="3A1A3006" w14:textId="77777777" w:rsidR="00F741AA" w:rsidRDefault="00F741AA" w:rsidP="00156746">
            <w:pPr>
              <w:pStyle w:val="ListParagraph"/>
              <w:numPr>
                <w:ilvl w:val="0"/>
                <w:numId w:val="19"/>
              </w:numPr>
              <w:autoSpaceDE w:val="0"/>
              <w:autoSpaceDN w:val="0"/>
              <w:adjustRightInd w:val="0"/>
              <w:spacing w:after="0" w:line="240" w:lineRule="auto"/>
              <w:jc w:val="both"/>
              <w:rPr>
                <w:rFonts w:cstheme="minorHAnsi"/>
                <w:color w:val="000000"/>
                <w:lang w:val="en-US"/>
              </w:rPr>
            </w:pPr>
            <w:r>
              <w:rPr>
                <w:rFonts w:cstheme="minorHAnsi"/>
                <w:color w:val="000000"/>
                <w:lang w:val="en-US"/>
              </w:rPr>
              <w:t>Has the performance report been included in the annual report;</w:t>
            </w:r>
          </w:p>
          <w:p w14:paraId="19B11C2A" w14:textId="77777777" w:rsidR="00F741AA" w:rsidRDefault="00B376F3" w:rsidP="00156746">
            <w:pPr>
              <w:pStyle w:val="ListParagraph"/>
              <w:numPr>
                <w:ilvl w:val="0"/>
                <w:numId w:val="19"/>
              </w:numPr>
              <w:autoSpaceDE w:val="0"/>
              <w:autoSpaceDN w:val="0"/>
              <w:adjustRightInd w:val="0"/>
              <w:spacing w:after="0" w:line="240" w:lineRule="auto"/>
              <w:jc w:val="both"/>
              <w:rPr>
                <w:rFonts w:cstheme="minorHAnsi"/>
                <w:color w:val="000000"/>
                <w:lang w:val="en-US"/>
              </w:rPr>
            </w:pPr>
            <w:r w:rsidRPr="00F741AA">
              <w:rPr>
                <w:rFonts w:cstheme="minorHAnsi"/>
                <w:color w:val="000000"/>
                <w:lang w:val="en-US"/>
              </w:rPr>
              <w:t xml:space="preserve">Have all the performance targets set in the budgets, SDBIP, service agreements </w:t>
            </w:r>
            <w:proofErr w:type="spellStart"/>
            <w:r w:rsidRPr="00F741AA">
              <w:rPr>
                <w:rFonts w:cstheme="minorHAnsi"/>
                <w:color w:val="000000"/>
                <w:lang w:val="en-US"/>
              </w:rPr>
              <w:t>et</w:t>
            </w:r>
            <w:r w:rsidR="00F741AA">
              <w:rPr>
                <w:rFonts w:cstheme="minorHAnsi"/>
                <w:color w:val="000000"/>
                <w:lang w:val="en-US"/>
              </w:rPr>
              <w:t>c</w:t>
            </w:r>
            <w:proofErr w:type="spellEnd"/>
            <w:r w:rsidR="00F741AA">
              <w:rPr>
                <w:rFonts w:cstheme="minorHAnsi"/>
                <w:color w:val="000000"/>
                <w:lang w:val="en-US"/>
              </w:rPr>
              <w:t xml:space="preserve">, been included in the </w:t>
            </w:r>
            <w:proofErr w:type="gramStart"/>
            <w:r w:rsidR="00F741AA">
              <w:rPr>
                <w:rFonts w:cstheme="minorHAnsi"/>
                <w:color w:val="000000"/>
                <w:lang w:val="en-US"/>
              </w:rPr>
              <w:t>report?;</w:t>
            </w:r>
            <w:proofErr w:type="gramEnd"/>
          </w:p>
          <w:p w14:paraId="3A9243C3" w14:textId="77777777" w:rsidR="00B376F3" w:rsidRPr="00F741AA" w:rsidRDefault="00B376F3" w:rsidP="00156746">
            <w:pPr>
              <w:pStyle w:val="ListParagraph"/>
              <w:numPr>
                <w:ilvl w:val="0"/>
                <w:numId w:val="19"/>
              </w:numPr>
              <w:autoSpaceDE w:val="0"/>
              <w:autoSpaceDN w:val="0"/>
              <w:adjustRightInd w:val="0"/>
              <w:spacing w:after="0" w:line="240" w:lineRule="auto"/>
              <w:jc w:val="both"/>
              <w:rPr>
                <w:rFonts w:cstheme="minorHAnsi"/>
                <w:color w:val="000000"/>
                <w:lang w:val="en-US"/>
              </w:rPr>
            </w:pPr>
            <w:r w:rsidRPr="00F741AA">
              <w:rPr>
                <w:rFonts w:cstheme="minorHAnsi"/>
                <w:color w:val="000000"/>
                <w:lang w:val="en-US"/>
              </w:rPr>
              <w:t xml:space="preserve">Does the performance evaluation in the annual report compare actual performance with targets expressed in the budgets and SDBIP approved for the financial year? </w:t>
            </w:r>
          </w:p>
          <w:p w14:paraId="183E54C7" w14:textId="77777777" w:rsidR="00B376F3" w:rsidRPr="00B376F3" w:rsidRDefault="00B376F3" w:rsidP="00B376F3">
            <w:pPr>
              <w:autoSpaceDE w:val="0"/>
              <w:autoSpaceDN w:val="0"/>
              <w:adjustRightInd w:val="0"/>
              <w:spacing w:after="0" w:line="240" w:lineRule="auto"/>
              <w:jc w:val="both"/>
              <w:rPr>
                <w:rFonts w:cstheme="minorHAnsi"/>
                <w:color w:val="000000"/>
                <w:lang w:val="en-US"/>
              </w:rPr>
            </w:pPr>
          </w:p>
          <w:p w14:paraId="2A470DF7" w14:textId="77777777" w:rsidR="00B376F3" w:rsidRPr="00B376F3" w:rsidRDefault="00B376F3" w:rsidP="00B376F3">
            <w:pPr>
              <w:autoSpaceDE w:val="0"/>
              <w:autoSpaceDN w:val="0"/>
              <w:adjustRightInd w:val="0"/>
              <w:spacing w:after="0" w:line="240" w:lineRule="auto"/>
              <w:jc w:val="both"/>
              <w:rPr>
                <w:rFonts w:cstheme="minorHAnsi"/>
                <w:color w:val="000000"/>
                <w:lang w:val="en-US"/>
              </w:rPr>
            </w:pPr>
            <w:r w:rsidRPr="00B376F3">
              <w:rPr>
                <w:rFonts w:cstheme="minorHAnsi"/>
                <w:color w:val="000000"/>
                <w:lang w:val="en-US"/>
              </w:rPr>
              <w:t xml:space="preserve">In terms of key functions or services, how has each performed? E.g. have backlogs for water, sanitation, and electricity been reduced? What are the refuse collection volumes, library usage statistics </w:t>
            </w:r>
            <w:proofErr w:type="spellStart"/>
            <w:r w:rsidRPr="00B376F3">
              <w:rPr>
                <w:rFonts w:cstheme="minorHAnsi"/>
                <w:color w:val="000000"/>
                <w:lang w:val="en-US"/>
              </w:rPr>
              <w:t>etc</w:t>
            </w:r>
            <w:proofErr w:type="spellEnd"/>
            <w:r w:rsidRPr="00B376F3">
              <w:rPr>
                <w:rFonts w:cstheme="minorHAnsi"/>
                <w:color w:val="000000"/>
                <w:lang w:val="en-US"/>
              </w:rPr>
              <w:t xml:space="preserve">? </w:t>
            </w:r>
          </w:p>
          <w:p w14:paraId="02EF9500" w14:textId="77777777" w:rsidR="00B376F3" w:rsidRPr="001550EB" w:rsidRDefault="001550EB" w:rsidP="00156746">
            <w:pPr>
              <w:pStyle w:val="ListParagraph"/>
              <w:numPr>
                <w:ilvl w:val="0"/>
                <w:numId w:val="21"/>
              </w:numPr>
              <w:autoSpaceDE w:val="0"/>
              <w:autoSpaceDN w:val="0"/>
              <w:adjustRightInd w:val="0"/>
              <w:spacing w:after="0" w:line="240" w:lineRule="auto"/>
              <w:jc w:val="both"/>
              <w:rPr>
                <w:rFonts w:cstheme="minorHAnsi"/>
                <w:color w:val="000000"/>
                <w:lang w:val="en-US"/>
              </w:rPr>
            </w:pPr>
            <w:r w:rsidRPr="001550EB">
              <w:rPr>
                <w:rFonts w:cstheme="minorHAnsi"/>
                <w:color w:val="000000"/>
                <w:lang w:val="en-US"/>
              </w:rPr>
              <w:t>To what extent has performance achieved targets set by council?</w:t>
            </w:r>
          </w:p>
          <w:p w14:paraId="3C33D36D" w14:textId="77777777" w:rsidR="00B376F3" w:rsidRDefault="00B376F3" w:rsidP="00156746">
            <w:pPr>
              <w:pStyle w:val="ListParagraph"/>
              <w:numPr>
                <w:ilvl w:val="0"/>
                <w:numId w:val="20"/>
              </w:numPr>
              <w:autoSpaceDE w:val="0"/>
              <w:autoSpaceDN w:val="0"/>
              <w:adjustRightInd w:val="0"/>
              <w:spacing w:after="0" w:line="240" w:lineRule="auto"/>
              <w:jc w:val="both"/>
              <w:rPr>
                <w:rFonts w:cstheme="minorHAnsi"/>
                <w:color w:val="000000"/>
                <w:lang w:val="en-US"/>
              </w:rPr>
            </w:pPr>
            <w:r w:rsidRPr="001550EB">
              <w:rPr>
                <w:rFonts w:cstheme="minorHAnsi"/>
                <w:color w:val="000000"/>
                <w:lang w:val="en-US"/>
              </w:rPr>
              <w:t>Is the council satisfied with the performance levels achieved?</w:t>
            </w:r>
          </w:p>
          <w:p w14:paraId="2B42DFCF" w14:textId="77777777" w:rsidR="001740A8" w:rsidRDefault="001740A8" w:rsidP="001740A8">
            <w:pPr>
              <w:autoSpaceDE w:val="0"/>
              <w:autoSpaceDN w:val="0"/>
              <w:adjustRightInd w:val="0"/>
              <w:spacing w:after="0" w:line="240" w:lineRule="auto"/>
              <w:jc w:val="both"/>
              <w:rPr>
                <w:rFonts w:cstheme="minorHAnsi"/>
                <w:color w:val="000000"/>
                <w:lang w:val="en-US"/>
              </w:rPr>
            </w:pPr>
          </w:p>
          <w:p w14:paraId="3F90BF32" w14:textId="77777777" w:rsidR="001740A8" w:rsidRPr="007C7554" w:rsidRDefault="001740A8" w:rsidP="00156746">
            <w:pPr>
              <w:pStyle w:val="ListParagraph"/>
              <w:numPr>
                <w:ilvl w:val="0"/>
                <w:numId w:val="20"/>
              </w:numPr>
              <w:autoSpaceDE w:val="0"/>
              <w:autoSpaceDN w:val="0"/>
              <w:adjustRightInd w:val="0"/>
              <w:spacing w:after="0" w:line="240" w:lineRule="auto"/>
              <w:jc w:val="both"/>
              <w:rPr>
                <w:rFonts w:cstheme="minorHAnsi"/>
                <w:color w:val="000000"/>
                <w:lang w:val="en-US"/>
              </w:rPr>
            </w:pPr>
            <w:r w:rsidRPr="007C7554">
              <w:rPr>
                <w:rFonts w:cstheme="minorHAnsi"/>
                <w:color w:val="000000"/>
                <w:lang w:val="en-US"/>
              </w:rPr>
              <w:t xml:space="preserve">Is the community satisfied with performance? Has a customer satisfaction survey been undertaken and, if so, how do the results align with the annual report contents? What were the outcomes of public consultation and public hearings? </w:t>
            </w:r>
          </w:p>
          <w:p w14:paraId="2F03C771" w14:textId="77777777" w:rsidR="001740A8" w:rsidRPr="001740A8" w:rsidRDefault="001740A8" w:rsidP="001740A8">
            <w:pPr>
              <w:autoSpaceDE w:val="0"/>
              <w:autoSpaceDN w:val="0"/>
              <w:adjustRightInd w:val="0"/>
              <w:spacing w:after="0" w:line="240" w:lineRule="auto"/>
              <w:jc w:val="both"/>
              <w:rPr>
                <w:rFonts w:cstheme="minorHAnsi"/>
                <w:color w:val="000000"/>
                <w:lang w:val="en-US"/>
              </w:rPr>
            </w:pPr>
          </w:p>
          <w:p w14:paraId="3F071191" w14:textId="77777777" w:rsidR="001740A8" w:rsidRDefault="007C7554" w:rsidP="00156746">
            <w:pPr>
              <w:pStyle w:val="ListParagraph"/>
              <w:numPr>
                <w:ilvl w:val="0"/>
                <w:numId w:val="20"/>
              </w:numPr>
              <w:autoSpaceDE w:val="0"/>
              <w:autoSpaceDN w:val="0"/>
              <w:adjustRightInd w:val="0"/>
              <w:spacing w:after="0" w:line="240" w:lineRule="auto"/>
              <w:jc w:val="both"/>
              <w:rPr>
                <w:rFonts w:cstheme="minorHAnsi"/>
                <w:color w:val="000000"/>
                <w:lang w:val="en-US"/>
              </w:rPr>
            </w:pPr>
            <w:r w:rsidRPr="007C7554">
              <w:rPr>
                <w:rFonts w:cstheme="minorHAnsi"/>
                <w:color w:val="000000"/>
                <w:lang w:val="en-US"/>
              </w:rPr>
              <w:t>What actions have been taken and planned to improve performance?</w:t>
            </w:r>
          </w:p>
          <w:p w14:paraId="0D39C783" w14:textId="77777777" w:rsidR="007C7554" w:rsidRPr="007C7554" w:rsidRDefault="007C7554" w:rsidP="007C7554">
            <w:pPr>
              <w:pStyle w:val="ListParagraph"/>
              <w:rPr>
                <w:rFonts w:cstheme="minorHAnsi"/>
                <w:color w:val="000000"/>
                <w:lang w:val="en-US"/>
              </w:rPr>
            </w:pPr>
          </w:p>
          <w:p w14:paraId="7CA7AC47" w14:textId="77777777" w:rsidR="007C7554" w:rsidRDefault="007C7554" w:rsidP="00156746">
            <w:pPr>
              <w:pStyle w:val="ListParagraph"/>
              <w:numPr>
                <w:ilvl w:val="0"/>
                <w:numId w:val="20"/>
              </w:numPr>
              <w:autoSpaceDE w:val="0"/>
              <w:autoSpaceDN w:val="0"/>
              <w:adjustRightInd w:val="0"/>
              <w:spacing w:after="0" w:line="240" w:lineRule="auto"/>
              <w:jc w:val="both"/>
              <w:rPr>
                <w:rFonts w:cstheme="minorHAnsi"/>
                <w:color w:val="000000"/>
                <w:lang w:val="en-US"/>
              </w:rPr>
            </w:pPr>
            <w:r>
              <w:rPr>
                <w:rFonts w:cstheme="minorHAnsi"/>
                <w:color w:val="000000"/>
                <w:lang w:val="en-US"/>
              </w:rPr>
              <w:t>Is the council satisfied with actions to improve performance?</w:t>
            </w:r>
          </w:p>
          <w:p w14:paraId="478908C4" w14:textId="77777777" w:rsidR="007C7554" w:rsidRPr="007C7554" w:rsidRDefault="007C7554" w:rsidP="007C7554">
            <w:pPr>
              <w:pStyle w:val="ListParagraph"/>
              <w:rPr>
                <w:rFonts w:cstheme="minorHAnsi"/>
                <w:color w:val="000000"/>
                <w:lang w:val="en-US"/>
              </w:rPr>
            </w:pPr>
          </w:p>
          <w:p w14:paraId="6F223379" w14:textId="77777777" w:rsidR="007C7554" w:rsidRDefault="001740A8" w:rsidP="00156746">
            <w:pPr>
              <w:pStyle w:val="ListParagraph"/>
              <w:numPr>
                <w:ilvl w:val="0"/>
                <w:numId w:val="20"/>
              </w:numPr>
              <w:autoSpaceDE w:val="0"/>
              <w:autoSpaceDN w:val="0"/>
              <w:adjustRightInd w:val="0"/>
              <w:spacing w:after="0" w:line="240" w:lineRule="auto"/>
              <w:jc w:val="both"/>
              <w:rPr>
                <w:rFonts w:cstheme="minorHAnsi"/>
                <w:color w:val="000000"/>
                <w:lang w:val="en-US"/>
              </w:rPr>
            </w:pPr>
            <w:r w:rsidRPr="007C7554">
              <w:rPr>
                <w:rFonts w:cstheme="minorHAnsi"/>
                <w:color w:val="000000"/>
                <w:lang w:val="en-US"/>
              </w:rPr>
              <w:t xml:space="preserve">Did the targets set in the budgets, SDBIP agree with the targets set in the performance contracts of the municipal manager and each senior manager? </w:t>
            </w:r>
          </w:p>
          <w:p w14:paraId="0E1D94DB" w14:textId="77777777" w:rsidR="007C7554" w:rsidRPr="007C7554" w:rsidRDefault="007C7554" w:rsidP="007C7554">
            <w:pPr>
              <w:pStyle w:val="ListParagraph"/>
              <w:rPr>
                <w:rFonts w:cstheme="minorHAnsi"/>
                <w:color w:val="000000"/>
                <w:lang w:val="en-US"/>
              </w:rPr>
            </w:pPr>
          </w:p>
          <w:p w14:paraId="1FE45E9E" w14:textId="77777777" w:rsidR="007C7554" w:rsidRDefault="001740A8" w:rsidP="00156746">
            <w:pPr>
              <w:pStyle w:val="ListParagraph"/>
              <w:numPr>
                <w:ilvl w:val="0"/>
                <w:numId w:val="20"/>
              </w:numPr>
              <w:autoSpaceDE w:val="0"/>
              <w:autoSpaceDN w:val="0"/>
              <w:adjustRightInd w:val="0"/>
              <w:spacing w:after="0" w:line="240" w:lineRule="auto"/>
              <w:jc w:val="both"/>
              <w:rPr>
                <w:rFonts w:cstheme="minorHAnsi"/>
                <w:color w:val="000000"/>
                <w:lang w:val="en-US"/>
              </w:rPr>
            </w:pPr>
            <w:r w:rsidRPr="007C7554">
              <w:rPr>
                <w:rFonts w:cstheme="minorHAnsi"/>
                <w:color w:val="000000"/>
                <w:lang w:val="en-US"/>
              </w:rPr>
              <w:t xml:space="preserve">Does the report evaluate the efficiency of mechanisms applied to deliver the performance outcomes? </w:t>
            </w:r>
          </w:p>
          <w:p w14:paraId="170E8AB3" w14:textId="77777777" w:rsidR="007C7554" w:rsidRPr="007C7554" w:rsidRDefault="007C7554" w:rsidP="007C7554">
            <w:pPr>
              <w:pStyle w:val="ListParagraph"/>
              <w:rPr>
                <w:rFonts w:cstheme="minorHAnsi"/>
                <w:color w:val="000000"/>
                <w:lang w:val="en-US"/>
              </w:rPr>
            </w:pPr>
          </w:p>
          <w:p w14:paraId="23EBAA74" w14:textId="77777777" w:rsidR="000F50E6" w:rsidRDefault="001740A8" w:rsidP="00156746">
            <w:pPr>
              <w:pStyle w:val="ListParagraph"/>
              <w:numPr>
                <w:ilvl w:val="0"/>
                <w:numId w:val="20"/>
              </w:numPr>
              <w:autoSpaceDE w:val="0"/>
              <w:autoSpaceDN w:val="0"/>
              <w:adjustRightInd w:val="0"/>
              <w:spacing w:after="0" w:line="240" w:lineRule="auto"/>
              <w:jc w:val="both"/>
              <w:rPr>
                <w:rFonts w:cstheme="minorHAnsi"/>
                <w:color w:val="000000"/>
                <w:lang w:val="en-US"/>
              </w:rPr>
            </w:pPr>
            <w:r w:rsidRPr="007C7554">
              <w:rPr>
                <w:rFonts w:cstheme="minorHAnsi"/>
                <w:color w:val="000000"/>
                <w:lang w:val="en-US"/>
              </w:rPr>
              <w:t>Taking into account the audit report and opinion and the views of the audit committee, is performance considered to be efficient and effective?</w:t>
            </w:r>
          </w:p>
          <w:p w14:paraId="22F6EB2D" w14:textId="77777777" w:rsidR="000F50E6" w:rsidRPr="000F50E6" w:rsidRDefault="000F50E6" w:rsidP="000F50E6">
            <w:pPr>
              <w:pStyle w:val="ListParagraph"/>
              <w:rPr>
                <w:rFonts w:ascii="Arial" w:hAnsi="Arial" w:cs="Arial"/>
                <w:color w:val="000000"/>
                <w:sz w:val="18"/>
                <w:szCs w:val="18"/>
                <w:lang w:val="en-US"/>
              </w:rPr>
            </w:pPr>
          </w:p>
          <w:p w14:paraId="75A8D850" w14:textId="77777777" w:rsidR="000F50E6" w:rsidRPr="000F50E6" w:rsidRDefault="000F50E6" w:rsidP="00156746">
            <w:pPr>
              <w:pStyle w:val="ListParagraph"/>
              <w:numPr>
                <w:ilvl w:val="0"/>
                <w:numId w:val="20"/>
              </w:numPr>
              <w:autoSpaceDE w:val="0"/>
              <w:autoSpaceDN w:val="0"/>
              <w:adjustRightInd w:val="0"/>
              <w:spacing w:after="0" w:line="240" w:lineRule="auto"/>
              <w:jc w:val="both"/>
              <w:rPr>
                <w:rFonts w:cstheme="minorHAnsi"/>
                <w:color w:val="000000"/>
                <w:sz w:val="28"/>
                <w:lang w:val="en-US"/>
              </w:rPr>
            </w:pPr>
            <w:r w:rsidRPr="000F50E6">
              <w:rPr>
                <w:rFonts w:cstheme="minorHAnsi"/>
                <w:color w:val="000000"/>
                <w:szCs w:val="18"/>
                <w:lang w:val="en-US"/>
              </w:rPr>
              <w:t xml:space="preserve">To what extent have actions planned for the previous year been carried over to the financial year reported upon? </w:t>
            </w:r>
          </w:p>
          <w:p w14:paraId="697F7364" w14:textId="77777777" w:rsidR="000F50E6" w:rsidRPr="000F50E6" w:rsidRDefault="000F50E6" w:rsidP="000F50E6">
            <w:pPr>
              <w:autoSpaceDE w:val="0"/>
              <w:autoSpaceDN w:val="0"/>
              <w:adjustRightInd w:val="0"/>
              <w:spacing w:after="0" w:line="240" w:lineRule="auto"/>
              <w:rPr>
                <w:rFonts w:cstheme="minorHAnsi"/>
                <w:color w:val="000000"/>
                <w:szCs w:val="18"/>
                <w:lang w:val="en-US"/>
              </w:rPr>
            </w:pPr>
          </w:p>
          <w:p w14:paraId="597AA6C2" w14:textId="77777777" w:rsidR="000F50E6" w:rsidRPr="007C7554" w:rsidRDefault="000F50E6" w:rsidP="00156746">
            <w:pPr>
              <w:pStyle w:val="ListParagraph"/>
              <w:numPr>
                <w:ilvl w:val="0"/>
                <w:numId w:val="20"/>
              </w:numPr>
              <w:autoSpaceDE w:val="0"/>
              <w:autoSpaceDN w:val="0"/>
              <w:adjustRightInd w:val="0"/>
              <w:spacing w:after="0" w:line="240" w:lineRule="auto"/>
              <w:jc w:val="both"/>
              <w:rPr>
                <w:rFonts w:cstheme="minorHAnsi"/>
                <w:color w:val="000000"/>
                <w:lang w:val="en-US"/>
              </w:rPr>
            </w:pPr>
            <w:r w:rsidRPr="000F50E6">
              <w:rPr>
                <w:rFonts w:cstheme="minorHAnsi"/>
                <w:color w:val="000000"/>
                <w:szCs w:val="18"/>
                <w:lang w:val="en-US"/>
              </w:rPr>
              <w:t>Have any actions planned in the reported year been carried over to the current or future years? If so are any explanations been provided by the municipal manager and are these satisfactory?</w:t>
            </w:r>
          </w:p>
        </w:tc>
        <w:tc>
          <w:tcPr>
            <w:tcW w:w="4809" w:type="dxa"/>
          </w:tcPr>
          <w:p w14:paraId="515C3BBD" w14:textId="77777777" w:rsidR="0004099D" w:rsidRPr="0004099D" w:rsidRDefault="0004099D" w:rsidP="0004099D">
            <w:pPr>
              <w:autoSpaceDE w:val="0"/>
              <w:autoSpaceDN w:val="0"/>
              <w:adjustRightInd w:val="0"/>
              <w:spacing w:after="0" w:line="240" w:lineRule="auto"/>
              <w:jc w:val="both"/>
              <w:rPr>
                <w:rFonts w:cstheme="minorHAnsi"/>
                <w:color w:val="FF0000"/>
                <w:lang w:val="en-US"/>
              </w:rPr>
            </w:pPr>
            <w:r w:rsidRPr="0004099D">
              <w:rPr>
                <w:rFonts w:cstheme="minorHAnsi"/>
                <w:color w:val="FF0000"/>
                <w:lang w:val="en-US"/>
              </w:rPr>
              <w:t xml:space="preserve">Yes. </w:t>
            </w:r>
          </w:p>
          <w:p w14:paraId="5A6CA4A4" w14:textId="77777777" w:rsidR="00302C6D" w:rsidRDefault="00302C6D" w:rsidP="0004099D">
            <w:pPr>
              <w:autoSpaceDE w:val="0"/>
              <w:autoSpaceDN w:val="0"/>
              <w:adjustRightInd w:val="0"/>
              <w:spacing w:after="0" w:line="240" w:lineRule="auto"/>
              <w:jc w:val="both"/>
              <w:rPr>
                <w:rFonts w:cstheme="minorHAnsi"/>
                <w:color w:val="FF0000"/>
                <w:lang w:val="en-US"/>
              </w:rPr>
            </w:pPr>
          </w:p>
          <w:p w14:paraId="14F4FF66" w14:textId="4C6D87F0" w:rsidR="0004099D" w:rsidRPr="0004099D" w:rsidRDefault="00302C6D" w:rsidP="0004099D">
            <w:pPr>
              <w:autoSpaceDE w:val="0"/>
              <w:autoSpaceDN w:val="0"/>
              <w:adjustRightInd w:val="0"/>
              <w:spacing w:after="0" w:line="240" w:lineRule="auto"/>
              <w:jc w:val="both"/>
              <w:rPr>
                <w:rFonts w:cstheme="minorHAnsi"/>
                <w:color w:val="FF0000"/>
                <w:lang w:val="en-US"/>
              </w:rPr>
            </w:pPr>
            <w:r>
              <w:rPr>
                <w:rFonts w:cstheme="minorHAnsi"/>
                <w:color w:val="FF0000"/>
                <w:lang w:val="en-US"/>
              </w:rPr>
              <w:t>Refer to Annexure.1 p</w:t>
            </w:r>
            <w:r w:rsidR="00EC68F9">
              <w:rPr>
                <w:rFonts w:cstheme="minorHAnsi"/>
                <w:color w:val="FF0000"/>
                <w:lang w:val="en-US"/>
              </w:rPr>
              <w:t>ages.</w:t>
            </w:r>
            <w:r>
              <w:rPr>
                <w:rFonts w:cstheme="minorHAnsi"/>
                <w:color w:val="FF0000"/>
                <w:lang w:val="en-US"/>
              </w:rPr>
              <w:t>1</w:t>
            </w:r>
            <w:r w:rsidR="00A5471F">
              <w:rPr>
                <w:rFonts w:cstheme="minorHAnsi"/>
                <w:color w:val="FF0000"/>
                <w:lang w:val="en-US"/>
              </w:rPr>
              <w:t>50</w:t>
            </w:r>
            <w:r>
              <w:rPr>
                <w:rFonts w:cstheme="minorHAnsi"/>
                <w:color w:val="FF0000"/>
                <w:lang w:val="en-US"/>
              </w:rPr>
              <w:t xml:space="preserve"> – </w:t>
            </w:r>
            <w:r w:rsidR="009939A4">
              <w:rPr>
                <w:rFonts w:cstheme="minorHAnsi"/>
                <w:color w:val="FF0000"/>
                <w:lang w:val="en-US"/>
              </w:rPr>
              <w:t>1</w:t>
            </w:r>
            <w:r w:rsidR="00A5471F">
              <w:rPr>
                <w:rFonts w:cstheme="minorHAnsi"/>
                <w:color w:val="FF0000"/>
                <w:lang w:val="en-US"/>
              </w:rPr>
              <w:t>91</w:t>
            </w:r>
            <w:r>
              <w:rPr>
                <w:rFonts w:cstheme="minorHAnsi"/>
                <w:color w:val="FF0000"/>
                <w:lang w:val="en-US"/>
              </w:rPr>
              <w:t xml:space="preserve"> SDBIP </w:t>
            </w:r>
            <w:r w:rsidR="00DD5E68">
              <w:rPr>
                <w:rFonts w:cstheme="minorHAnsi"/>
                <w:color w:val="FF0000"/>
                <w:lang w:val="en-US"/>
              </w:rPr>
              <w:t>2019/20</w:t>
            </w:r>
            <w:r>
              <w:rPr>
                <w:rFonts w:cstheme="minorHAnsi"/>
                <w:color w:val="FF0000"/>
                <w:lang w:val="en-US"/>
              </w:rPr>
              <w:t xml:space="preserve"> </w:t>
            </w:r>
            <w:r w:rsidR="0004099D" w:rsidRPr="0004099D">
              <w:rPr>
                <w:rFonts w:cstheme="minorHAnsi"/>
                <w:color w:val="FF0000"/>
                <w:lang w:val="en-US"/>
              </w:rPr>
              <w:t xml:space="preserve">the Annual Report. </w:t>
            </w:r>
          </w:p>
          <w:p w14:paraId="15F69B0A" w14:textId="77777777" w:rsidR="00EC68F9" w:rsidRDefault="00EC68F9" w:rsidP="0004099D">
            <w:pPr>
              <w:autoSpaceDE w:val="0"/>
              <w:autoSpaceDN w:val="0"/>
              <w:adjustRightInd w:val="0"/>
              <w:spacing w:after="0" w:line="240" w:lineRule="auto"/>
              <w:jc w:val="both"/>
              <w:rPr>
                <w:rFonts w:cstheme="minorHAnsi"/>
                <w:color w:val="FF0000"/>
                <w:lang w:val="en-US"/>
              </w:rPr>
            </w:pPr>
          </w:p>
          <w:p w14:paraId="30A67DD7" w14:textId="77777777" w:rsidR="0004099D" w:rsidRPr="0004099D" w:rsidRDefault="0004099D" w:rsidP="0004099D">
            <w:pPr>
              <w:autoSpaceDE w:val="0"/>
              <w:autoSpaceDN w:val="0"/>
              <w:adjustRightInd w:val="0"/>
              <w:spacing w:after="0" w:line="240" w:lineRule="auto"/>
              <w:jc w:val="both"/>
              <w:rPr>
                <w:rFonts w:cstheme="minorHAnsi"/>
                <w:color w:val="FF0000"/>
                <w:lang w:val="en-US"/>
              </w:rPr>
            </w:pPr>
            <w:r w:rsidRPr="0004099D">
              <w:rPr>
                <w:rFonts w:cstheme="minorHAnsi"/>
                <w:color w:val="FF0000"/>
                <w:lang w:val="en-US"/>
              </w:rPr>
              <w:t xml:space="preserve">Yes </w:t>
            </w:r>
          </w:p>
          <w:p w14:paraId="7E366536" w14:textId="77777777" w:rsidR="001550EB" w:rsidRDefault="001550EB" w:rsidP="0004099D">
            <w:pPr>
              <w:autoSpaceDE w:val="0"/>
              <w:autoSpaceDN w:val="0"/>
              <w:adjustRightInd w:val="0"/>
              <w:spacing w:after="0" w:line="240" w:lineRule="auto"/>
              <w:jc w:val="both"/>
              <w:rPr>
                <w:rFonts w:cstheme="minorHAnsi"/>
                <w:color w:val="FF0000"/>
                <w:lang w:val="en-US"/>
              </w:rPr>
            </w:pPr>
          </w:p>
          <w:p w14:paraId="07D5CD18" w14:textId="36C29A99" w:rsidR="0004099D" w:rsidRPr="0004099D" w:rsidRDefault="001550EB" w:rsidP="0004099D">
            <w:pPr>
              <w:autoSpaceDE w:val="0"/>
              <w:autoSpaceDN w:val="0"/>
              <w:adjustRightInd w:val="0"/>
              <w:spacing w:after="0" w:line="240" w:lineRule="auto"/>
              <w:jc w:val="both"/>
              <w:rPr>
                <w:rFonts w:cstheme="minorHAnsi"/>
                <w:color w:val="FF0000"/>
                <w:lang w:val="en-US"/>
              </w:rPr>
            </w:pPr>
            <w:r>
              <w:rPr>
                <w:rFonts w:cstheme="minorHAnsi"/>
                <w:color w:val="FF0000"/>
                <w:lang w:val="en-US"/>
              </w:rPr>
              <w:t>The scorecard by municipal department</w:t>
            </w:r>
            <w:r w:rsidR="0004099D" w:rsidRPr="0004099D">
              <w:rPr>
                <w:rFonts w:cstheme="minorHAnsi"/>
                <w:color w:val="FF0000"/>
                <w:lang w:val="en-US"/>
              </w:rPr>
              <w:t xml:space="preserve"> is included in the Annual Report and is accepted by the Auditor General as adequate reporting. There is no specific legislation that prescribes the inclusion of the budgets, SDBIP and service agreements </w:t>
            </w:r>
            <w:proofErr w:type="spellStart"/>
            <w:r w:rsidR="0004099D" w:rsidRPr="0004099D">
              <w:rPr>
                <w:rFonts w:cstheme="minorHAnsi"/>
                <w:color w:val="FF0000"/>
                <w:lang w:val="en-US"/>
              </w:rPr>
              <w:t>etc</w:t>
            </w:r>
            <w:proofErr w:type="spellEnd"/>
            <w:r w:rsidR="0004099D" w:rsidRPr="0004099D">
              <w:rPr>
                <w:rFonts w:cstheme="minorHAnsi"/>
                <w:color w:val="FF0000"/>
                <w:lang w:val="en-US"/>
              </w:rPr>
              <w:t xml:space="preserve"> in the Annual Report. </w:t>
            </w:r>
            <w:r w:rsidR="00031E85">
              <w:rPr>
                <w:rFonts w:cstheme="minorHAnsi"/>
                <w:color w:val="FF0000"/>
                <w:lang w:val="en-US"/>
              </w:rPr>
              <w:t>Page.1</w:t>
            </w:r>
            <w:r w:rsidR="00A5471F">
              <w:rPr>
                <w:rFonts w:cstheme="minorHAnsi"/>
                <w:color w:val="FF0000"/>
                <w:lang w:val="en-US"/>
              </w:rPr>
              <w:t>50 to 191</w:t>
            </w:r>
            <w:r w:rsidR="00031E85">
              <w:rPr>
                <w:rFonts w:cstheme="minorHAnsi"/>
                <w:color w:val="FF0000"/>
                <w:lang w:val="en-US"/>
              </w:rPr>
              <w:t xml:space="preserve"> in the </w:t>
            </w:r>
            <w:r>
              <w:rPr>
                <w:rFonts w:cstheme="minorHAnsi"/>
                <w:color w:val="FF0000"/>
                <w:lang w:val="en-US"/>
              </w:rPr>
              <w:t>Annual Report</w:t>
            </w:r>
          </w:p>
          <w:p w14:paraId="3029CA97" w14:textId="77777777" w:rsidR="0004099D" w:rsidRPr="0004099D" w:rsidRDefault="0004099D" w:rsidP="0004099D">
            <w:pPr>
              <w:autoSpaceDE w:val="0"/>
              <w:autoSpaceDN w:val="0"/>
              <w:adjustRightInd w:val="0"/>
              <w:spacing w:after="0" w:line="240" w:lineRule="auto"/>
              <w:jc w:val="both"/>
              <w:rPr>
                <w:rFonts w:cstheme="minorHAnsi"/>
                <w:color w:val="FF0000"/>
                <w:lang w:val="en-US"/>
              </w:rPr>
            </w:pPr>
          </w:p>
          <w:p w14:paraId="4E4DD786" w14:textId="77777777" w:rsidR="0004099D" w:rsidRPr="0004099D" w:rsidRDefault="0004099D" w:rsidP="0004099D">
            <w:pPr>
              <w:autoSpaceDE w:val="0"/>
              <w:autoSpaceDN w:val="0"/>
              <w:adjustRightInd w:val="0"/>
              <w:spacing w:after="0" w:line="240" w:lineRule="auto"/>
              <w:jc w:val="both"/>
              <w:rPr>
                <w:rFonts w:cstheme="minorHAnsi"/>
                <w:color w:val="FF0000"/>
                <w:lang w:val="en-US"/>
              </w:rPr>
            </w:pPr>
            <w:r w:rsidRPr="0004099D">
              <w:rPr>
                <w:rFonts w:cstheme="minorHAnsi"/>
                <w:color w:val="FF0000"/>
                <w:lang w:val="en-US"/>
              </w:rPr>
              <w:t xml:space="preserve">The scorecard that is incorporated in the Annual Report is audited by the Auditor General to ensure it is the </w:t>
            </w:r>
            <w:proofErr w:type="spellStart"/>
            <w:r w:rsidRPr="0004099D">
              <w:rPr>
                <w:rFonts w:cstheme="minorHAnsi"/>
                <w:color w:val="FF0000"/>
                <w:lang w:val="en-US"/>
              </w:rPr>
              <w:t>finalised</w:t>
            </w:r>
            <w:proofErr w:type="spellEnd"/>
            <w:r w:rsidRPr="0004099D">
              <w:rPr>
                <w:rFonts w:cstheme="minorHAnsi"/>
                <w:color w:val="FF0000"/>
                <w:lang w:val="en-US"/>
              </w:rPr>
              <w:t xml:space="preserve"> Performance Scorecard as part of the AG’s year-end audit. </w:t>
            </w:r>
          </w:p>
          <w:p w14:paraId="1B521343" w14:textId="77777777" w:rsidR="001550EB" w:rsidRDefault="001550EB" w:rsidP="0004099D">
            <w:pPr>
              <w:autoSpaceDE w:val="0"/>
              <w:autoSpaceDN w:val="0"/>
              <w:adjustRightInd w:val="0"/>
              <w:spacing w:after="0" w:line="240" w:lineRule="auto"/>
              <w:jc w:val="both"/>
              <w:rPr>
                <w:rFonts w:cstheme="minorHAnsi"/>
                <w:color w:val="FF0000"/>
                <w:lang w:val="en-US"/>
              </w:rPr>
            </w:pPr>
          </w:p>
          <w:p w14:paraId="36B9B42D" w14:textId="77777777" w:rsidR="0004099D" w:rsidRPr="0004099D" w:rsidRDefault="0004099D" w:rsidP="0004099D">
            <w:pPr>
              <w:autoSpaceDE w:val="0"/>
              <w:autoSpaceDN w:val="0"/>
              <w:adjustRightInd w:val="0"/>
              <w:spacing w:after="0" w:line="240" w:lineRule="auto"/>
              <w:jc w:val="both"/>
              <w:rPr>
                <w:rFonts w:cstheme="minorHAnsi"/>
                <w:color w:val="FF0000"/>
                <w:lang w:val="en-US"/>
              </w:rPr>
            </w:pPr>
            <w:r w:rsidRPr="0004099D">
              <w:rPr>
                <w:rFonts w:cstheme="minorHAnsi"/>
                <w:color w:val="FF0000"/>
                <w:lang w:val="en-US"/>
              </w:rPr>
              <w:t xml:space="preserve">Backlogs are reported on in the Annual Report. </w:t>
            </w:r>
          </w:p>
          <w:p w14:paraId="0D41FD17" w14:textId="743F35B7" w:rsidR="001550EB" w:rsidRDefault="001550EB" w:rsidP="0004099D">
            <w:pPr>
              <w:autoSpaceDE w:val="0"/>
              <w:autoSpaceDN w:val="0"/>
              <w:adjustRightInd w:val="0"/>
              <w:spacing w:after="0" w:line="240" w:lineRule="auto"/>
              <w:jc w:val="both"/>
              <w:rPr>
                <w:rFonts w:cstheme="minorHAnsi"/>
                <w:color w:val="FF0000"/>
                <w:lang w:val="en-US"/>
              </w:rPr>
            </w:pPr>
          </w:p>
          <w:p w14:paraId="37FCA4C4" w14:textId="7249D3A2" w:rsidR="00A5471F" w:rsidRDefault="00A5471F" w:rsidP="0004099D">
            <w:pPr>
              <w:autoSpaceDE w:val="0"/>
              <w:autoSpaceDN w:val="0"/>
              <w:adjustRightInd w:val="0"/>
              <w:spacing w:after="0" w:line="240" w:lineRule="auto"/>
              <w:jc w:val="both"/>
              <w:rPr>
                <w:rFonts w:cstheme="minorHAnsi"/>
                <w:color w:val="FF0000"/>
                <w:lang w:val="en-US"/>
              </w:rPr>
            </w:pPr>
          </w:p>
          <w:p w14:paraId="1548E54A" w14:textId="1FCEDF87" w:rsidR="00A5471F" w:rsidRDefault="00A5471F" w:rsidP="0004099D">
            <w:pPr>
              <w:autoSpaceDE w:val="0"/>
              <w:autoSpaceDN w:val="0"/>
              <w:adjustRightInd w:val="0"/>
              <w:spacing w:after="0" w:line="240" w:lineRule="auto"/>
              <w:jc w:val="both"/>
              <w:rPr>
                <w:rFonts w:cstheme="minorHAnsi"/>
                <w:color w:val="FF0000"/>
                <w:lang w:val="en-US"/>
              </w:rPr>
            </w:pPr>
            <w:r>
              <w:rPr>
                <w:rFonts w:cstheme="minorHAnsi"/>
                <w:color w:val="FF0000"/>
                <w:lang w:val="en-US"/>
              </w:rPr>
              <w:t>Page.154 of AR (Achieved and Not Achieved).</w:t>
            </w:r>
          </w:p>
          <w:p w14:paraId="0B61D48E" w14:textId="77777777" w:rsidR="00A5471F" w:rsidRPr="00A5471F" w:rsidRDefault="00A5471F" w:rsidP="00A5471F">
            <w:pPr>
              <w:pStyle w:val="ListParagraph"/>
              <w:numPr>
                <w:ilvl w:val="0"/>
                <w:numId w:val="46"/>
              </w:numPr>
              <w:spacing w:after="0" w:line="288" w:lineRule="auto"/>
              <w:rPr>
                <w:rFonts w:eastAsia="Calibri" w:cstheme="minorHAnsi"/>
                <w:bCs/>
                <w:color w:val="FF0000"/>
              </w:rPr>
            </w:pPr>
            <w:r w:rsidRPr="00A5471F">
              <w:rPr>
                <w:rFonts w:eastAsia="Calibri" w:cstheme="minorHAnsi"/>
                <w:b/>
                <w:bCs/>
                <w:color w:val="FF0000"/>
              </w:rPr>
              <w:t>113 KPIs</w:t>
            </w:r>
            <w:r w:rsidRPr="00A5471F">
              <w:rPr>
                <w:rFonts w:eastAsia="Calibri" w:cstheme="minorHAnsi"/>
                <w:bCs/>
                <w:color w:val="FF0000"/>
              </w:rPr>
              <w:t xml:space="preserve"> were achieved which is 65% of the indicators;</w:t>
            </w:r>
          </w:p>
          <w:p w14:paraId="37970D8F" w14:textId="2AA0C200" w:rsidR="0004099D" w:rsidRPr="00A5471F" w:rsidRDefault="00A5471F" w:rsidP="00A5471F">
            <w:pPr>
              <w:pStyle w:val="ListParagraph"/>
              <w:numPr>
                <w:ilvl w:val="0"/>
                <w:numId w:val="46"/>
              </w:numPr>
              <w:spacing w:after="0" w:line="288" w:lineRule="auto"/>
              <w:rPr>
                <w:rFonts w:eastAsia="Calibri" w:cstheme="minorHAnsi"/>
                <w:bCs/>
                <w:color w:val="FF0000"/>
              </w:rPr>
            </w:pPr>
            <w:r w:rsidRPr="00A5471F">
              <w:rPr>
                <w:rFonts w:eastAsia="Calibri" w:cstheme="minorHAnsi"/>
                <w:b/>
                <w:bCs/>
                <w:color w:val="FF0000"/>
              </w:rPr>
              <w:t>62 KPIs</w:t>
            </w:r>
            <w:r w:rsidRPr="00A5471F">
              <w:rPr>
                <w:rFonts w:eastAsia="Calibri" w:cstheme="minorHAnsi"/>
                <w:bCs/>
                <w:color w:val="FF0000"/>
              </w:rPr>
              <w:t xml:space="preserve"> were not achieved, which is 35% of the indicators.</w:t>
            </w:r>
          </w:p>
          <w:p w14:paraId="38EFF540" w14:textId="77777777" w:rsidR="001550EB" w:rsidRPr="0004099D" w:rsidRDefault="001550EB" w:rsidP="0004099D">
            <w:pPr>
              <w:autoSpaceDE w:val="0"/>
              <w:autoSpaceDN w:val="0"/>
              <w:adjustRightInd w:val="0"/>
              <w:spacing w:after="0" w:line="240" w:lineRule="auto"/>
              <w:jc w:val="both"/>
              <w:rPr>
                <w:rFonts w:cstheme="minorHAnsi"/>
                <w:color w:val="FF0000"/>
                <w:lang w:val="en-US"/>
              </w:rPr>
            </w:pPr>
          </w:p>
          <w:p w14:paraId="68A06AF8" w14:textId="77777777" w:rsidR="00B376F3" w:rsidRDefault="0004099D" w:rsidP="0004099D">
            <w:pPr>
              <w:autoSpaceDE w:val="0"/>
              <w:autoSpaceDN w:val="0"/>
              <w:adjustRightInd w:val="0"/>
              <w:spacing w:after="0" w:line="240" w:lineRule="auto"/>
              <w:jc w:val="both"/>
              <w:rPr>
                <w:rFonts w:cstheme="minorHAnsi"/>
                <w:color w:val="FF0000"/>
                <w:lang w:val="en-US"/>
              </w:rPr>
            </w:pPr>
            <w:r w:rsidRPr="0004099D">
              <w:rPr>
                <w:rFonts w:cstheme="minorHAnsi"/>
                <w:color w:val="FF0000"/>
                <w:lang w:val="en-US"/>
              </w:rPr>
              <w:t>Yes</w:t>
            </w:r>
          </w:p>
          <w:p w14:paraId="6D349A50" w14:textId="77777777" w:rsidR="001740A8" w:rsidRDefault="001740A8" w:rsidP="0004099D">
            <w:pPr>
              <w:autoSpaceDE w:val="0"/>
              <w:autoSpaceDN w:val="0"/>
              <w:adjustRightInd w:val="0"/>
              <w:spacing w:after="0" w:line="240" w:lineRule="auto"/>
              <w:jc w:val="both"/>
              <w:rPr>
                <w:rFonts w:cstheme="minorHAnsi"/>
                <w:color w:val="FF0000"/>
                <w:lang w:val="en-US"/>
              </w:rPr>
            </w:pPr>
          </w:p>
          <w:p w14:paraId="1610D053" w14:textId="77777777" w:rsidR="001740A8" w:rsidRDefault="001740A8" w:rsidP="0004099D">
            <w:pPr>
              <w:autoSpaceDE w:val="0"/>
              <w:autoSpaceDN w:val="0"/>
              <w:adjustRightInd w:val="0"/>
              <w:spacing w:after="0" w:line="240" w:lineRule="auto"/>
              <w:jc w:val="both"/>
              <w:rPr>
                <w:rFonts w:cstheme="minorHAnsi"/>
                <w:color w:val="FF0000"/>
                <w:lang w:val="en-US"/>
              </w:rPr>
            </w:pPr>
          </w:p>
          <w:p w14:paraId="1E14AAF0" w14:textId="6C9F0F36" w:rsidR="001740A8" w:rsidRPr="000F50E6" w:rsidRDefault="001740A8" w:rsidP="000F50E6">
            <w:pPr>
              <w:autoSpaceDE w:val="0"/>
              <w:autoSpaceDN w:val="0"/>
              <w:adjustRightInd w:val="0"/>
              <w:spacing w:after="0" w:line="240" w:lineRule="auto"/>
              <w:jc w:val="both"/>
              <w:rPr>
                <w:rFonts w:cstheme="minorHAnsi"/>
                <w:color w:val="FF0000"/>
                <w:szCs w:val="18"/>
                <w:lang w:val="en-US"/>
              </w:rPr>
            </w:pPr>
            <w:r w:rsidRPr="000F50E6">
              <w:rPr>
                <w:rFonts w:cstheme="minorHAnsi"/>
                <w:color w:val="FF0000"/>
                <w:szCs w:val="18"/>
                <w:lang w:val="en-US"/>
              </w:rPr>
              <w:t xml:space="preserve">A Municipal Customer Satisfaction Survey was </w:t>
            </w:r>
            <w:r w:rsidR="00A5471F">
              <w:rPr>
                <w:rFonts w:cstheme="minorHAnsi"/>
                <w:color w:val="FF0000"/>
                <w:szCs w:val="18"/>
                <w:lang w:val="en-US"/>
              </w:rPr>
              <w:t xml:space="preserve">not </w:t>
            </w:r>
            <w:r w:rsidRPr="000F50E6">
              <w:rPr>
                <w:rFonts w:cstheme="minorHAnsi"/>
                <w:color w:val="FF0000"/>
                <w:szCs w:val="18"/>
                <w:lang w:val="en-US"/>
              </w:rPr>
              <w:t xml:space="preserve">conducted for the </w:t>
            </w:r>
            <w:r w:rsidR="001F15BE">
              <w:rPr>
                <w:rFonts w:cstheme="minorHAnsi"/>
                <w:color w:val="FF0000"/>
                <w:szCs w:val="18"/>
                <w:lang w:val="en-US"/>
              </w:rPr>
              <w:t>2019/2020</w:t>
            </w:r>
            <w:r w:rsidR="00031E85">
              <w:rPr>
                <w:rFonts w:cstheme="minorHAnsi"/>
                <w:color w:val="FF0000"/>
                <w:szCs w:val="18"/>
                <w:lang w:val="en-US"/>
              </w:rPr>
              <w:t xml:space="preserve"> financial year. Pages. </w:t>
            </w:r>
            <w:r w:rsidR="00A5471F">
              <w:rPr>
                <w:rFonts w:cstheme="minorHAnsi"/>
                <w:color w:val="FF0000"/>
                <w:szCs w:val="18"/>
                <w:lang w:val="en-US"/>
              </w:rPr>
              <w:t>62</w:t>
            </w:r>
            <w:r w:rsidR="00031E85">
              <w:rPr>
                <w:rFonts w:cstheme="minorHAnsi"/>
                <w:color w:val="FF0000"/>
                <w:szCs w:val="18"/>
                <w:lang w:val="en-US"/>
              </w:rPr>
              <w:t xml:space="preserve"> - </w:t>
            </w:r>
            <w:r w:rsidR="00A5471F">
              <w:rPr>
                <w:rFonts w:cstheme="minorHAnsi"/>
                <w:color w:val="FF0000"/>
                <w:szCs w:val="18"/>
                <w:lang w:val="en-US"/>
              </w:rPr>
              <w:t>63</w:t>
            </w:r>
          </w:p>
          <w:p w14:paraId="19EE882A" w14:textId="77777777" w:rsidR="001740A8" w:rsidRPr="000F50E6" w:rsidRDefault="001740A8" w:rsidP="000F50E6">
            <w:pPr>
              <w:autoSpaceDE w:val="0"/>
              <w:autoSpaceDN w:val="0"/>
              <w:adjustRightInd w:val="0"/>
              <w:spacing w:after="0" w:line="240" w:lineRule="auto"/>
              <w:jc w:val="both"/>
              <w:rPr>
                <w:rFonts w:cstheme="minorHAnsi"/>
                <w:color w:val="FF0000"/>
                <w:szCs w:val="18"/>
                <w:lang w:val="en-US"/>
              </w:rPr>
            </w:pPr>
          </w:p>
          <w:p w14:paraId="6EEA77F7" w14:textId="77777777" w:rsidR="001740A8" w:rsidRPr="000F50E6" w:rsidRDefault="001740A8" w:rsidP="000F50E6">
            <w:pPr>
              <w:autoSpaceDE w:val="0"/>
              <w:autoSpaceDN w:val="0"/>
              <w:adjustRightInd w:val="0"/>
              <w:spacing w:after="0" w:line="240" w:lineRule="auto"/>
              <w:jc w:val="both"/>
              <w:rPr>
                <w:rFonts w:cstheme="minorHAnsi"/>
                <w:color w:val="FF0000"/>
                <w:szCs w:val="18"/>
                <w:lang w:val="en-US"/>
              </w:rPr>
            </w:pPr>
          </w:p>
          <w:p w14:paraId="34092E3A" w14:textId="77777777" w:rsidR="001740A8" w:rsidRPr="000F50E6" w:rsidRDefault="001740A8" w:rsidP="000F50E6">
            <w:pPr>
              <w:autoSpaceDE w:val="0"/>
              <w:autoSpaceDN w:val="0"/>
              <w:adjustRightInd w:val="0"/>
              <w:spacing w:after="0" w:line="240" w:lineRule="auto"/>
              <w:jc w:val="both"/>
              <w:rPr>
                <w:rFonts w:cstheme="minorHAnsi"/>
                <w:color w:val="FF0000"/>
                <w:szCs w:val="18"/>
                <w:lang w:val="en-US"/>
              </w:rPr>
            </w:pPr>
          </w:p>
          <w:p w14:paraId="5F3F2556" w14:textId="77777777" w:rsidR="00031E85" w:rsidRDefault="00031E85" w:rsidP="000F50E6">
            <w:pPr>
              <w:autoSpaceDE w:val="0"/>
              <w:autoSpaceDN w:val="0"/>
              <w:adjustRightInd w:val="0"/>
              <w:spacing w:after="0" w:line="240" w:lineRule="auto"/>
              <w:jc w:val="both"/>
              <w:rPr>
                <w:rFonts w:cstheme="minorHAnsi"/>
                <w:color w:val="FF0000"/>
                <w:szCs w:val="18"/>
                <w:lang w:val="en-US"/>
              </w:rPr>
            </w:pPr>
          </w:p>
          <w:p w14:paraId="14882BE9" w14:textId="77777777" w:rsidR="00031E85" w:rsidRDefault="00031E85" w:rsidP="000F50E6">
            <w:pPr>
              <w:autoSpaceDE w:val="0"/>
              <w:autoSpaceDN w:val="0"/>
              <w:adjustRightInd w:val="0"/>
              <w:spacing w:after="0" w:line="240" w:lineRule="auto"/>
              <w:jc w:val="both"/>
              <w:rPr>
                <w:rFonts w:cstheme="minorHAnsi"/>
                <w:color w:val="FF0000"/>
                <w:szCs w:val="18"/>
                <w:lang w:val="en-US"/>
              </w:rPr>
            </w:pPr>
          </w:p>
          <w:p w14:paraId="4709510D" w14:textId="77777777" w:rsidR="00031E85" w:rsidRDefault="00031E85" w:rsidP="000F50E6">
            <w:pPr>
              <w:autoSpaceDE w:val="0"/>
              <w:autoSpaceDN w:val="0"/>
              <w:adjustRightInd w:val="0"/>
              <w:spacing w:after="0" w:line="240" w:lineRule="auto"/>
              <w:jc w:val="both"/>
              <w:rPr>
                <w:rFonts w:cstheme="minorHAnsi"/>
                <w:color w:val="FF0000"/>
                <w:szCs w:val="18"/>
                <w:lang w:val="en-US"/>
              </w:rPr>
            </w:pPr>
          </w:p>
          <w:p w14:paraId="4B773D88" w14:textId="77777777" w:rsidR="00031E85" w:rsidRDefault="00031E85" w:rsidP="000F50E6">
            <w:pPr>
              <w:autoSpaceDE w:val="0"/>
              <w:autoSpaceDN w:val="0"/>
              <w:adjustRightInd w:val="0"/>
              <w:spacing w:after="0" w:line="240" w:lineRule="auto"/>
              <w:jc w:val="both"/>
              <w:rPr>
                <w:rFonts w:cstheme="minorHAnsi"/>
                <w:color w:val="FF0000"/>
                <w:szCs w:val="18"/>
                <w:lang w:val="en-US"/>
              </w:rPr>
            </w:pPr>
          </w:p>
          <w:p w14:paraId="38807421" w14:textId="77777777" w:rsidR="00031E85" w:rsidRDefault="00031E85" w:rsidP="000F50E6">
            <w:pPr>
              <w:autoSpaceDE w:val="0"/>
              <w:autoSpaceDN w:val="0"/>
              <w:adjustRightInd w:val="0"/>
              <w:spacing w:after="0" w:line="240" w:lineRule="auto"/>
              <w:jc w:val="both"/>
              <w:rPr>
                <w:rFonts w:cstheme="minorHAnsi"/>
                <w:color w:val="FF0000"/>
                <w:szCs w:val="18"/>
                <w:lang w:val="en-US"/>
              </w:rPr>
            </w:pPr>
          </w:p>
          <w:p w14:paraId="32F3FB25" w14:textId="77777777" w:rsidR="00031E85" w:rsidRDefault="00031E85" w:rsidP="000F50E6">
            <w:pPr>
              <w:autoSpaceDE w:val="0"/>
              <w:autoSpaceDN w:val="0"/>
              <w:adjustRightInd w:val="0"/>
              <w:spacing w:after="0" w:line="240" w:lineRule="auto"/>
              <w:jc w:val="both"/>
              <w:rPr>
                <w:rFonts w:cstheme="minorHAnsi"/>
                <w:color w:val="FF0000"/>
                <w:szCs w:val="18"/>
                <w:lang w:val="en-US"/>
              </w:rPr>
            </w:pPr>
          </w:p>
          <w:p w14:paraId="54F67629" w14:textId="77777777" w:rsidR="00031E85" w:rsidRDefault="00031E85" w:rsidP="000F50E6">
            <w:pPr>
              <w:autoSpaceDE w:val="0"/>
              <w:autoSpaceDN w:val="0"/>
              <w:adjustRightInd w:val="0"/>
              <w:spacing w:after="0" w:line="240" w:lineRule="auto"/>
              <w:jc w:val="both"/>
              <w:rPr>
                <w:rFonts w:cstheme="minorHAnsi"/>
                <w:color w:val="FF0000"/>
                <w:szCs w:val="18"/>
                <w:lang w:val="en-US"/>
              </w:rPr>
            </w:pPr>
          </w:p>
          <w:p w14:paraId="0E1FD3D2" w14:textId="77777777" w:rsidR="00031E85" w:rsidRDefault="00031E85" w:rsidP="000F50E6">
            <w:pPr>
              <w:autoSpaceDE w:val="0"/>
              <w:autoSpaceDN w:val="0"/>
              <w:adjustRightInd w:val="0"/>
              <w:spacing w:after="0" w:line="240" w:lineRule="auto"/>
              <w:jc w:val="both"/>
              <w:rPr>
                <w:rFonts w:cstheme="minorHAnsi"/>
                <w:color w:val="FF0000"/>
                <w:szCs w:val="18"/>
                <w:lang w:val="en-US"/>
              </w:rPr>
            </w:pPr>
          </w:p>
          <w:p w14:paraId="760DD95B" w14:textId="77777777" w:rsidR="00031E85" w:rsidRDefault="00031E85" w:rsidP="000F50E6">
            <w:pPr>
              <w:autoSpaceDE w:val="0"/>
              <w:autoSpaceDN w:val="0"/>
              <w:adjustRightInd w:val="0"/>
              <w:spacing w:after="0" w:line="240" w:lineRule="auto"/>
              <w:jc w:val="both"/>
              <w:rPr>
                <w:rFonts w:cstheme="minorHAnsi"/>
                <w:color w:val="FF0000"/>
                <w:szCs w:val="18"/>
                <w:lang w:val="en-US"/>
              </w:rPr>
            </w:pPr>
          </w:p>
          <w:p w14:paraId="0C586F7F" w14:textId="2272939B" w:rsidR="001740A8" w:rsidRPr="000F50E6" w:rsidRDefault="001740A8" w:rsidP="000F50E6">
            <w:pPr>
              <w:autoSpaceDE w:val="0"/>
              <w:autoSpaceDN w:val="0"/>
              <w:adjustRightInd w:val="0"/>
              <w:spacing w:after="0" w:line="240" w:lineRule="auto"/>
              <w:jc w:val="both"/>
              <w:rPr>
                <w:rFonts w:cstheme="minorHAnsi"/>
                <w:color w:val="FF0000"/>
                <w:szCs w:val="18"/>
                <w:lang w:val="en-US"/>
              </w:rPr>
            </w:pPr>
            <w:r w:rsidRPr="000F50E6">
              <w:rPr>
                <w:rFonts w:cstheme="minorHAnsi"/>
                <w:color w:val="FF0000"/>
                <w:szCs w:val="18"/>
                <w:lang w:val="en-US"/>
              </w:rPr>
              <w:t xml:space="preserve">The performance </w:t>
            </w:r>
            <w:r w:rsidR="00031E85" w:rsidRPr="000F50E6">
              <w:rPr>
                <w:rFonts w:cstheme="minorHAnsi"/>
                <w:color w:val="FF0000"/>
                <w:szCs w:val="18"/>
                <w:lang w:val="en-US"/>
              </w:rPr>
              <w:t>contracts of the Municipal Manager and each senior manager are</w:t>
            </w:r>
            <w:r w:rsidRPr="000F50E6">
              <w:rPr>
                <w:rFonts w:cstheme="minorHAnsi"/>
                <w:color w:val="FF0000"/>
                <w:szCs w:val="18"/>
                <w:lang w:val="en-US"/>
              </w:rPr>
              <w:t xml:space="preserve"> aligned to the </w:t>
            </w:r>
            <w:proofErr w:type="spellStart"/>
            <w:r w:rsidRPr="000F50E6">
              <w:rPr>
                <w:rFonts w:cstheme="minorHAnsi"/>
                <w:color w:val="FF0000"/>
                <w:szCs w:val="18"/>
                <w:lang w:val="en-US"/>
              </w:rPr>
              <w:t>Organ</w:t>
            </w:r>
            <w:r w:rsidR="00031E85">
              <w:rPr>
                <w:rFonts w:cstheme="minorHAnsi"/>
                <w:color w:val="FF0000"/>
                <w:szCs w:val="18"/>
                <w:lang w:val="en-US"/>
              </w:rPr>
              <w:t>isational</w:t>
            </w:r>
            <w:proofErr w:type="spellEnd"/>
            <w:r w:rsidR="00031E85">
              <w:rPr>
                <w:rFonts w:cstheme="minorHAnsi"/>
                <w:color w:val="FF0000"/>
                <w:szCs w:val="18"/>
                <w:lang w:val="en-US"/>
              </w:rPr>
              <w:t xml:space="preserve"> Performance Scorecard. Page.</w:t>
            </w:r>
            <w:r w:rsidR="00584083">
              <w:rPr>
                <w:rFonts w:cstheme="minorHAnsi"/>
                <w:color w:val="FF0000"/>
                <w:szCs w:val="18"/>
                <w:lang w:val="en-US"/>
              </w:rPr>
              <w:t xml:space="preserve"> 1</w:t>
            </w:r>
            <w:r w:rsidR="00A5471F">
              <w:rPr>
                <w:rFonts w:cstheme="minorHAnsi"/>
                <w:color w:val="FF0000"/>
                <w:szCs w:val="18"/>
                <w:lang w:val="en-US"/>
              </w:rPr>
              <w:t>50 to 191</w:t>
            </w:r>
            <w:r w:rsidR="00031E85">
              <w:rPr>
                <w:rFonts w:cstheme="minorHAnsi"/>
                <w:color w:val="FF0000"/>
                <w:szCs w:val="18"/>
                <w:lang w:val="en-US"/>
              </w:rPr>
              <w:t xml:space="preserve"> of AR</w:t>
            </w:r>
          </w:p>
          <w:p w14:paraId="37BA234B" w14:textId="77777777" w:rsidR="001740A8" w:rsidRPr="000F50E6" w:rsidRDefault="001740A8" w:rsidP="000F50E6">
            <w:pPr>
              <w:autoSpaceDE w:val="0"/>
              <w:autoSpaceDN w:val="0"/>
              <w:adjustRightInd w:val="0"/>
              <w:spacing w:after="0" w:line="240" w:lineRule="auto"/>
              <w:jc w:val="both"/>
              <w:rPr>
                <w:rFonts w:cstheme="minorHAnsi"/>
                <w:b/>
                <w:bCs/>
                <w:color w:val="FF0000"/>
                <w:szCs w:val="18"/>
                <w:lang w:val="en-US"/>
              </w:rPr>
            </w:pPr>
          </w:p>
          <w:p w14:paraId="7AE8CB03" w14:textId="77777777" w:rsidR="001740A8" w:rsidRPr="000F50E6" w:rsidRDefault="001740A8" w:rsidP="000F50E6">
            <w:pPr>
              <w:autoSpaceDE w:val="0"/>
              <w:autoSpaceDN w:val="0"/>
              <w:adjustRightInd w:val="0"/>
              <w:spacing w:after="0" w:line="240" w:lineRule="auto"/>
              <w:jc w:val="both"/>
              <w:rPr>
                <w:rFonts w:cstheme="minorHAnsi"/>
                <w:color w:val="FF0000"/>
                <w:szCs w:val="18"/>
                <w:lang w:val="en-US"/>
              </w:rPr>
            </w:pPr>
            <w:r w:rsidRPr="000F50E6">
              <w:rPr>
                <w:rFonts w:cstheme="minorHAnsi"/>
                <w:b/>
                <w:bCs/>
                <w:color w:val="FF0000"/>
                <w:szCs w:val="18"/>
                <w:lang w:val="en-US"/>
              </w:rPr>
              <w:t xml:space="preserve">Yes </w:t>
            </w:r>
          </w:p>
          <w:p w14:paraId="4FC118F7" w14:textId="77777777" w:rsidR="001740A8" w:rsidRPr="000F50E6" w:rsidRDefault="000F50E6" w:rsidP="000F50E6">
            <w:pPr>
              <w:tabs>
                <w:tab w:val="left" w:pos="1545"/>
              </w:tabs>
              <w:autoSpaceDE w:val="0"/>
              <w:autoSpaceDN w:val="0"/>
              <w:adjustRightInd w:val="0"/>
              <w:spacing w:after="0" w:line="240" w:lineRule="auto"/>
              <w:jc w:val="both"/>
              <w:rPr>
                <w:rFonts w:cstheme="minorHAnsi"/>
                <w:b/>
                <w:bCs/>
                <w:color w:val="FF0000"/>
                <w:szCs w:val="18"/>
                <w:lang w:val="en-US"/>
              </w:rPr>
            </w:pPr>
            <w:r>
              <w:rPr>
                <w:rFonts w:cstheme="minorHAnsi"/>
                <w:b/>
                <w:bCs/>
                <w:color w:val="FF0000"/>
                <w:szCs w:val="18"/>
                <w:lang w:val="en-US"/>
              </w:rPr>
              <w:tab/>
            </w:r>
          </w:p>
          <w:p w14:paraId="3DE7A4B5" w14:textId="77777777" w:rsidR="001740A8" w:rsidRPr="000F50E6" w:rsidRDefault="001740A8" w:rsidP="000F50E6">
            <w:pPr>
              <w:autoSpaceDE w:val="0"/>
              <w:autoSpaceDN w:val="0"/>
              <w:adjustRightInd w:val="0"/>
              <w:spacing w:after="0" w:line="240" w:lineRule="auto"/>
              <w:jc w:val="both"/>
              <w:rPr>
                <w:rFonts w:cstheme="minorHAnsi"/>
                <w:b/>
                <w:bCs/>
                <w:color w:val="FF0000"/>
                <w:szCs w:val="18"/>
                <w:lang w:val="en-US"/>
              </w:rPr>
            </w:pPr>
            <w:r w:rsidRPr="000F50E6">
              <w:rPr>
                <w:rFonts w:cstheme="minorHAnsi"/>
                <w:b/>
                <w:bCs/>
                <w:color w:val="FF0000"/>
                <w:szCs w:val="18"/>
                <w:lang w:val="en-US"/>
              </w:rPr>
              <w:t>Yes</w:t>
            </w:r>
          </w:p>
          <w:p w14:paraId="7AA67995" w14:textId="77777777" w:rsidR="000F50E6" w:rsidRDefault="000F50E6" w:rsidP="000F50E6">
            <w:pPr>
              <w:autoSpaceDE w:val="0"/>
              <w:autoSpaceDN w:val="0"/>
              <w:adjustRightInd w:val="0"/>
              <w:spacing w:after="0" w:line="240" w:lineRule="auto"/>
              <w:jc w:val="both"/>
              <w:rPr>
                <w:rFonts w:ascii="Arial" w:hAnsi="Arial" w:cs="Arial"/>
                <w:b/>
                <w:bCs/>
                <w:color w:val="FF0000"/>
                <w:sz w:val="18"/>
                <w:szCs w:val="18"/>
                <w:lang w:val="en-US"/>
              </w:rPr>
            </w:pPr>
          </w:p>
          <w:p w14:paraId="5F93546B" w14:textId="77777777" w:rsidR="000F50E6" w:rsidRDefault="000F50E6" w:rsidP="000F50E6">
            <w:pPr>
              <w:autoSpaceDE w:val="0"/>
              <w:autoSpaceDN w:val="0"/>
              <w:adjustRightInd w:val="0"/>
              <w:spacing w:after="0" w:line="240" w:lineRule="auto"/>
              <w:jc w:val="both"/>
              <w:rPr>
                <w:rFonts w:ascii="Arial" w:hAnsi="Arial" w:cs="Arial"/>
                <w:b/>
                <w:bCs/>
                <w:color w:val="FF0000"/>
                <w:sz w:val="18"/>
                <w:szCs w:val="18"/>
                <w:lang w:val="en-US"/>
              </w:rPr>
            </w:pPr>
          </w:p>
          <w:p w14:paraId="321A807D" w14:textId="77777777" w:rsidR="000F50E6" w:rsidRPr="000F50E6" w:rsidRDefault="000F50E6" w:rsidP="000F50E6">
            <w:pPr>
              <w:autoSpaceDE w:val="0"/>
              <w:autoSpaceDN w:val="0"/>
              <w:adjustRightInd w:val="0"/>
              <w:spacing w:after="0" w:line="240" w:lineRule="auto"/>
              <w:jc w:val="both"/>
              <w:rPr>
                <w:rFonts w:cstheme="minorHAnsi"/>
                <w:color w:val="FF0000"/>
                <w:lang w:val="en-US"/>
              </w:rPr>
            </w:pPr>
            <w:r w:rsidRPr="000F50E6">
              <w:rPr>
                <w:rFonts w:cstheme="minorHAnsi"/>
                <w:color w:val="FF0000"/>
                <w:lang w:val="en-US"/>
              </w:rPr>
              <w:t xml:space="preserve">The Performance Scorecard reflects a 5 year rolling plan, which provides for carryovers </w:t>
            </w:r>
          </w:p>
          <w:p w14:paraId="3DBFF94D" w14:textId="77777777" w:rsidR="000F50E6" w:rsidRDefault="000F50E6" w:rsidP="000F50E6">
            <w:pPr>
              <w:autoSpaceDE w:val="0"/>
              <w:autoSpaceDN w:val="0"/>
              <w:adjustRightInd w:val="0"/>
              <w:spacing w:after="0" w:line="240" w:lineRule="auto"/>
              <w:jc w:val="both"/>
              <w:rPr>
                <w:rFonts w:cstheme="minorHAnsi"/>
                <w:color w:val="FF0000"/>
                <w:lang w:val="en-US"/>
              </w:rPr>
            </w:pPr>
          </w:p>
          <w:p w14:paraId="08CBDA2A" w14:textId="77777777" w:rsidR="000F50E6" w:rsidRPr="008F26A7" w:rsidRDefault="000F50E6" w:rsidP="000F50E6">
            <w:pPr>
              <w:autoSpaceDE w:val="0"/>
              <w:autoSpaceDN w:val="0"/>
              <w:adjustRightInd w:val="0"/>
              <w:spacing w:after="0" w:line="240" w:lineRule="auto"/>
              <w:jc w:val="both"/>
              <w:rPr>
                <w:rFonts w:cstheme="minorHAnsi"/>
                <w:color w:val="FF0000"/>
                <w:lang w:val="en-US"/>
              </w:rPr>
            </w:pPr>
            <w:r w:rsidRPr="000F50E6">
              <w:rPr>
                <w:rFonts w:cstheme="minorHAnsi"/>
                <w:color w:val="FF0000"/>
                <w:lang w:val="en-US"/>
              </w:rPr>
              <w:t>The underachievement would be reported with reasons and targets not met would automatically be carried over. This is done in-year when the reports are submitted to the Audit Committee and Council.</w:t>
            </w:r>
          </w:p>
        </w:tc>
      </w:tr>
      <w:tr w:rsidR="0025790A" w:rsidRPr="00F46B1F" w14:paraId="3F5217CD" w14:textId="77777777" w:rsidTr="00D17D12">
        <w:trPr>
          <w:trHeight w:val="350"/>
          <w:jc w:val="center"/>
        </w:trPr>
        <w:tc>
          <w:tcPr>
            <w:tcW w:w="4798" w:type="dxa"/>
          </w:tcPr>
          <w:p w14:paraId="5116CA38" w14:textId="77777777" w:rsidR="0025790A" w:rsidRPr="00B376F3" w:rsidRDefault="0025790A" w:rsidP="00B376F3">
            <w:pPr>
              <w:autoSpaceDE w:val="0"/>
              <w:autoSpaceDN w:val="0"/>
              <w:adjustRightInd w:val="0"/>
              <w:spacing w:after="0" w:line="240" w:lineRule="auto"/>
              <w:rPr>
                <w:rFonts w:cstheme="minorHAnsi"/>
                <w:color w:val="000000"/>
                <w:lang w:val="en-US"/>
              </w:rPr>
            </w:pPr>
            <w:r w:rsidRPr="0025790A">
              <w:rPr>
                <w:rFonts w:cstheme="minorHAnsi"/>
                <w:color w:val="000000"/>
                <w:lang w:val="en-US"/>
              </w:rPr>
              <w:t>Audit reports on performance.</w:t>
            </w:r>
          </w:p>
        </w:tc>
        <w:tc>
          <w:tcPr>
            <w:tcW w:w="5102" w:type="dxa"/>
          </w:tcPr>
          <w:p w14:paraId="72589B4F" w14:textId="77777777" w:rsidR="0025790A" w:rsidRPr="0025790A" w:rsidRDefault="0025790A" w:rsidP="0025790A">
            <w:pPr>
              <w:autoSpaceDE w:val="0"/>
              <w:autoSpaceDN w:val="0"/>
              <w:adjustRightInd w:val="0"/>
              <w:spacing w:after="0" w:line="240" w:lineRule="auto"/>
              <w:jc w:val="both"/>
              <w:rPr>
                <w:rFonts w:cstheme="minorHAnsi"/>
                <w:color w:val="000000"/>
                <w:lang w:val="en-US"/>
              </w:rPr>
            </w:pPr>
            <w:r w:rsidRPr="0025790A">
              <w:rPr>
                <w:rFonts w:cstheme="minorHAnsi"/>
                <w:color w:val="000000"/>
                <w:lang w:val="en-US"/>
              </w:rPr>
              <w:t xml:space="preserve">Section 45, MSA requires that the Auditor-General must audit the results of performance measurements, as part of the internal auditing processes and annually. </w:t>
            </w:r>
          </w:p>
          <w:p w14:paraId="4C4B2527" w14:textId="77777777" w:rsidR="0025790A" w:rsidRPr="0025790A" w:rsidRDefault="0025790A" w:rsidP="0025790A">
            <w:pPr>
              <w:autoSpaceDE w:val="0"/>
              <w:autoSpaceDN w:val="0"/>
              <w:adjustRightInd w:val="0"/>
              <w:spacing w:after="0" w:line="240" w:lineRule="auto"/>
              <w:jc w:val="both"/>
              <w:rPr>
                <w:rFonts w:cstheme="minorHAnsi"/>
                <w:color w:val="000000"/>
                <w:lang w:val="en-US"/>
              </w:rPr>
            </w:pPr>
            <w:r w:rsidRPr="0025790A">
              <w:rPr>
                <w:rFonts w:cstheme="minorHAnsi"/>
                <w:color w:val="000000"/>
                <w:lang w:val="en-US"/>
              </w:rPr>
              <w:t xml:space="preserve">Have the recommendations of internal audit been acted on during the financial year? </w:t>
            </w:r>
          </w:p>
          <w:p w14:paraId="79DD21F4" w14:textId="77777777" w:rsidR="0025790A" w:rsidRPr="00B376F3" w:rsidRDefault="0025790A" w:rsidP="0025790A">
            <w:pPr>
              <w:autoSpaceDE w:val="0"/>
              <w:autoSpaceDN w:val="0"/>
              <w:adjustRightInd w:val="0"/>
              <w:spacing w:after="0" w:line="240" w:lineRule="auto"/>
              <w:jc w:val="both"/>
              <w:rPr>
                <w:rFonts w:cstheme="minorHAnsi"/>
                <w:color w:val="000000"/>
                <w:lang w:val="en-US"/>
              </w:rPr>
            </w:pPr>
            <w:r w:rsidRPr="0025790A">
              <w:rPr>
                <w:rFonts w:cstheme="minorHAnsi"/>
                <w:color w:val="000000"/>
                <w:lang w:val="en-US"/>
              </w:rPr>
              <w:t>Have recommendations by internal audit and/or the auditor-general been included in action plans to improve performance in the following year?</w:t>
            </w:r>
          </w:p>
        </w:tc>
        <w:tc>
          <w:tcPr>
            <w:tcW w:w="4809" w:type="dxa"/>
          </w:tcPr>
          <w:p w14:paraId="336C9736" w14:textId="77777777" w:rsidR="0025790A" w:rsidRPr="0025790A" w:rsidRDefault="0025790A" w:rsidP="0025790A">
            <w:pPr>
              <w:autoSpaceDE w:val="0"/>
              <w:autoSpaceDN w:val="0"/>
              <w:adjustRightInd w:val="0"/>
              <w:spacing w:after="0" w:line="240" w:lineRule="auto"/>
              <w:jc w:val="both"/>
              <w:rPr>
                <w:rFonts w:cstheme="minorHAnsi"/>
                <w:color w:val="FF0000"/>
                <w:lang w:val="en-US"/>
              </w:rPr>
            </w:pPr>
            <w:r w:rsidRPr="0025790A">
              <w:rPr>
                <w:rFonts w:cstheme="minorHAnsi"/>
                <w:color w:val="FF0000"/>
                <w:lang w:val="en-US"/>
              </w:rPr>
              <w:t xml:space="preserve">Yes </w:t>
            </w:r>
          </w:p>
          <w:p w14:paraId="67F1B8F9" w14:textId="77777777" w:rsidR="0025790A" w:rsidRPr="0004099D" w:rsidRDefault="0025790A" w:rsidP="0025790A">
            <w:pPr>
              <w:autoSpaceDE w:val="0"/>
              <w:autoSpaceDN w:val="0"/>
              <w:adjustRightInd w:val="0"/>
              <w:spacing w:after="0" w:line="240" w:lineRule="auto"/>
              <w:jc w:val="both"/>
              <w:rPr>
                <w:rFonts w:cstheme="minorHAnsi"/>
                <w:color w:val="FF0000"/>
                <w:lang w:val="en-US"/>
              </w:rPr>
            </w:pPr>
            <w:r w:rsidRPr="0025790A">
              <w:rPr>
                <w:rFonts w:cstheme="minorHAnsi"/>
                <w:color w:val="FF0000"/>
                <w:lang w:val="en-US"/>
              </w:rPr>
              <w:t>Yes</w:t>
            </w:r>
          </w:p>
        </w:tc>
      </w:tr>
      <w:tr w:rsidR="0025790A" w:rsidRPr="00F46B1F" w14:paraId="4C39E8ED" w14:textId="77777777" w:rsidTr="00D17D12">
        <w:trPr>
          <w:trHeight w:val="350"/>
          <w:jc w:val="center"/>
        </w:trPr>
        <w:tc>
          <w:tcPr>
            <w:tcW w:w="4798" w:type="dxa"/>
          </w:tcPr>
          <w:p w14:paraId="4B67EA2A" w14:textId="77777777" w:rsidR="0025790A" w:rsidRPr="00B376F3" w:rsidRDefault="0025790A" w:rsidP="00B376F3">
            <w:pPr>
              <w:autoSpaceDE w:val="0"/>
              <w:autoSpaceDN w:val="0"/>
              <w:adjustRightInd w:val="0"/>
              <w:spacing w:after="0" w:line="240" w:lineRule="auto"/>
              <w:rPr>
                <w:rFonts w:cstheme="minorHAnsi"/>
                <w:color w:val="000000"/>
                <w:lang w:val="en-US"/>
              </w:rPr>
            </w:pPr>
            <w:r w:rsidRPr="0025790A">
              <w:rPr>
                <w:rFonts w:cstheme="minorHAnsi"/>
                <w:color w:val="000000"/>
                <w:lang w:val="en-US"/>
              </w:rPr>
              <w:t>Performance of municipal entities and municipal service providers.</w:t>
            </w:r>
          </w:p>
        </w:tc>
        <w:tc>
          <w:tcPr>
            <w:tcW w:w="5102" w:type="dxa"/>
          </w:tcPr>
          <w:p w14:paraId="6C8F2D2A" w14:textId="77777777" w:rsidR="0025790A" w:rsidRPr="0025790A" w:rsidRDefault="0025790A" w:rsidP="0025790A">
            <w:pPr>
              <w:autoSpaceDE w:val="0"/>
              <w:autoSpaceDN w:val="0"/>
              <w:adjustRightInd w:val="0"/>
              <w:spacing w:after="0" w:line="240" w:lineRule="auto"/>
              <w:jc w:val="both"/>
              <w:rPr>
                <w:rFonts w:cstheme="minorHAnsi"/>
                <w:color w:val="000000"/>
                <w:lang w:val="en-US"/>
              </w:rPr>
            </w:pPr>
            <w:r w:rsidRPr="0025790A">
              <w:rPr>
                <w:rFonts w:cstheme="minorHAnsi"/>
                <w:color w:val="000000"/>
                <w:lang w:val="en-US"/>
              </w:rPr>
              <w:t xml:space="preserve">The annual report of the municipality should provide an assessment of the performance of the municipal entities and all contracted service providers. </w:t>
            </w:r>
          </w:p>
          <w:p w14:paraId="4BC49147" w14:textId="77777777" w:rsidR="0025790A" w:rsidRPr="0025790A" w:rsidRDefault="0025790A" w:rsidP="0025790A">
            <w:pPr>
              <w:autoSpaceDE w:val="0"/>
              <w:autoSpaceDN w:val="0"/>
              <w:adjustRightInd w:val="0"/>
              <w:spacing w:after="0" w:line="240" w:lineRule="auto"/>
              <w:jc w:val="both"/>
              <w:rPr>
                <w:rFonts w:cstheme="minorHAnsi"/>
                <w:color w:val="000000"/>
                <w:lang w:val="en-US"/>
              </w:rPr>
            </w:pPr>
            <w:r w:rsidRPr="0025790A">
              <w:rPr>
                <w:rFonts w:cstheme="minorHAnsi"/>
                <w:color w:val="000000"/>
                <w:lang w:val="en-US"/>
              </w:rPr>
              <w:t xml:space="preserve">This is in addition to the separate annual reports of the entities. </w:t>
            </w:r>
          </w:p>
          <w:p w14:paraId="4F0635B9" w14:textId="77777777" w:rsidR="0025790A" w:rsidRPr="0025790A" w:rsidRDefault="0025790A" w:rsidP="0025790A">
            <w:pPr>
              <w:autoSpaceDE w:val="0"/>
              <w:autoSpaceDN w:val="0"/>
              <w:adjustRightInd w:val="0"/>
              <w:spacing w:after="0" w:line="240" w:lineRule="auto"/>
              <w:jc w:val="both"/>
              <w:rPr>
                <w:rFonts w:cstheme="minorHAnsi"/>
                <w:color w:val="000000"/>
                <w:lang w:val="en-US"/>
              </w:rPr>
            </w:pPr>
            <w:r w:rsidRPr="0025790A">
              <w:rPr>
                <w:rFonts w:cstheme="minorHAnsi"/>
                <w:color w:val="000000"/>
                <w:lang w:val="en-US"/>
              </w:rPr>
              <w:t xml:space="preserve">The report should evaluate the effectiveness of these services and whether alternative mechanisms should be considered. </w:t>
            </w:r>
          </w:p>
          <w:p w14:paraId="3C47C762" w14:textId="77777777" w:rsidR="0025790A" w:rsidRDefault="0025790A" w:rsidP="00156746">
            <w:pPr>
              <w:pStyle w:val="ListParagraph"/>
              <w:numPr>
                <w:ilvl w:val="0"/>
                <w:numId w:val="22"/>
              </w:numPr>
              <w:autoSpaceDE w:val="0"/>
              <w:autoSpaceDN w:val="0"/>
              <w:adjustRightInd w:val="0"/>
              <w:spacing w:after="0" w:line="240" w:lineRule="auto"/>
              <w:jc w:val="both"/>
              <w:rPr>
                <w:rFonts w:cstheme="minorHAnsi"/>
                <w:color w:val="000000"/>
                <w:lang w:val="en-US"/>
              </w:rPr>
            </w:pPr>
            <w:r w:rsidRPr="0025790A">
              <w:rPr>
                <w:rFonts w:cstheme="minorHAnsi"/>
                <w:color w:val="000000"/>
                <w:lang w:val="en-US"/>
              </w:rPr>
              <w:t xml:space="preserve">Is the council satisfied with the evaluation and conclusions of the municipality? </w:t>
            </w:r>
          </w:p>
          <w:p w14:paraId="28B8D7E4" w14:textId="77777777" w:rsidR="0025790A" w:rsidRPr="0025790A" w:rsidRDefault="0025790A" w:rsidP="00156746">
            <w:pPr>
              <w:pStyle w:val="ListParagraph"/>
              <w:numPr>
                <w:ilvl w:val="0"/>
                <w:numId w:val="22"/>
              </w:numPr>
              <w:autoSpaceDE w:val="0"/>
              <w:autoSpaceDN w:val="0"/>
              <w:adjustRightInd w:val="0"/>
              <w:spacing w:after="0" w:line="240" w:lineRule="auto"/>
              <w:jc w:val="both"/>
              <w:rPr>
                <w:rFonts w:cstheme="minorHAnsi"/>
                <w:color w:val="000000"/>
                <w:lang w:val="en-US"/>
              </w:rPr>
            </w:pPr>
            <w:r w:rsidRPr="0025790A">
              <w:rPr>
                <w:rFonts w:cstheme="minorHAnsi"/>
                <w:color w:val="000000"/>
                <w:lang w:val="en-US"/>
              </w:rPr>
              <w:t>What other actions are considered necessary to be taken by the accounting officer?</w:t>
            </w:r>
          </w:p>
        </w:tc>
        <w:tc>
          <w:tcPr>
            <w:tcW w:w="4809" w:type="dxa"/>
          </w:tcPr>
          <w:p w14:paraId="563EFEC6" w14:textId="77777777" w:rsidR="003F03B8" w:rsidRDefault="003F03B8" w:rsidP="0004099D">
            <w:pPr>
              <w:autoSpaceDE w:val="0"/>
              <w:autoSpaceDN w:val="0"/>
              <w:adjustRightInd w:val="0"/>
              <w:spacing w:after="0" w:line="240" w:lineRule="auto"/>
              <w:jc w:val="both"/>
              <w:rPr>
                <w:rFonts w:cstheme="minorHAnsi"/>
                <w:color w:val="FF0000"/>
                <w:lang w:val="en-US"/>
              </w:rPr>
            </w:pPr>
            <w:r>
              <w:rPr>
                <w:rFonts w:cstheme="minorHAnsi"/>
                <w:color w:val="FF0000"/>
                <w:lang w:val="en-US"/>
              </w:rPr>
              <w:t>No municipal entities</w:t>
            </w:r>
          </w:p>
          <w:p w14:paraId="49C0CD91" w14:textId="77777777" w:rsidR="003F03B8" w:rsidRDefault="003F03B8" w:rsidP="0004099D">
            <w:pPr>
              <w:autoSpaceDE w:val="0"/>
              <w:autoSpaceDN w:val="0"/>
              <w:adjustRightInd w:val="0"/>
              <w:spacing w:after="0" w:line="240" w:lineRule="auto"/>
              <w:jc w:val="both"/>
              <w:rPr>
                <w:rFonts w:cstheme="minorHAnsi"/>
                <w:color w:val="FF0000"/>
                <w:lang w:val="en-US"/>
              </w:rPr>
            </w:pPr>
          </w:p>
          <w:p w14:paraId="049B1323" w14:textId="7B0E85E5" w:rsidR="0025790A" w:rsidRPr="0004099D" w:rsidRDefault="003F03B8" w:rsidP="0004099D">
            <w:pPr>
              <w:autoSpaceDE w:val="0"/>
              <w:autoSpaceDN w:val="0"/>
              <w:adjustRightInd w:val="0"/>
              <w:spacing w:after="0" w:line="240" w:lineRule="auto"/>
              <w:jc w:val="both"/>
              <w:rPr>
                <w:rFonts w:cstheme="minorHAnsi"/>
                <w:color w:val="FF0000"/>
                <w:lang w:val="en-US"/>
              </w:rPr>
            </w:pPr>
            <w:r>
              <w:rPr>
                <w:rFonts w:cstheme="minorHAnsi"/>
                <w:color w:val="FF0000"/>
                <w:lang w:val="en-US"/>
              </w:rPr>
              <w:t>Performance of Service providers on page.1</w:t>
            </w:r>
            <w:r w:rsidR="00F920AB">
              <w:rPr>
                <w:rFonts w:cstheme="minorHAnsi"/>
                <w:color w:val="FF0000"/>
                <w:lang w:val="en-US"/>
              </w:rPr>
              <w:t>34</w:t>
            </w:r>
            <w:r>
              <w:rPr>
                <w:rFonts w:cstheme="minorHAnsi"/>
                <w:color w:val="FF0000"/>
                <w:lang w:val="en-US"/>
              </w:rPr>
              <w:t xml:space="preserve"> (table.7</w:t>
            </w:r>
            <w:r w:rsidR="00F920AB">
              <w:rPr>
                <w:rFonts w:cstheme="minorHAnsi"/>
                <w:color w:val="FF0000"/>
                <w:lang w:val="en-US"/>
              </w:rPr>
              <w:t>5</w:t>
            </w:r>
            <w:r>
              <w:rPr>
                <w:rFonts w:cstheme="minorHAnsi"/>
                <w:color w:val="FF0000"/>
                <w:lang w:val="en-US"/>
              </w:rPr>
              <w:t xml:space="preserve">) of the </w:t>
            </w:r>
            <w:r w:rsidR="0025790A">
              <w:rPr>
                <w:rFonts w:cstheme="minorHAnsi"/>
                <w:color w:val="FF0000"/>
                <w:lang w:val="en-US"/>
              </w:rPr>
              <w:t>Annual Report</w:t>
            </w:r>
          </w:p>
        </w:tc>
      </w:tr>
      <w:tr w:rsidR="00D417AC" w:rsidRPr="00F46B1F" w14:paraId="08F98C24" w14:textId="77777777" w:rsidTr="00D17D12">
        <w:trPr>
          <w:trHeight w:val="350"/>
          <w:jc w:val="center"/>
        </w:trPr>
        <w:tc>
          <w:tcPr>
            <w:tcW w:w="4798" w:type="dxa"/>
          </w:tcPr>
          <w:p w14:paraId="64A9A350" w14:textId="77777777" w:rsidR="00D417AC" w:rsidRPr="0025790A" w:rsidRDefault="00D417AC" w:rsidP="00B376F3">
            <w:pPr>
              <w:autoSpaceDE w:val="0"/>
              <w:autoSpaceDN w:val="0"/>
              <w:adjustRightInd w:val="0"/>
              <w:spacing w:after="0" w:line="240" w:lineRule="auto"/>
              <w:rPr>
                <w:rFonts w:cstheme="minorHAnsi"/>
                <w:color w:val="000000"/>
                <w:lang w:val="en-US"/>
              </w:rPr>
            </w:pPr>
            <w:r w:rsidRPr="0017284A">
              <w:rPr>
                <w:rFonts w:ascii="Arial" w:hAnsi="Arial" w:cs="Arial"/>
                <w:b/>
                <w:bCs/>
                <w:color w:val="000000"/>
                <w:sz w:val="18"/>
                <w:szCs w:val="18"/>
                <w:lang w:val="en-US"/>
              </w:rPr>
              <w:t>5. General information</w:t>
            </w:r>
          </w:p>
        </w:tc>
        <w:tc>
          <w:tcPr>
            <w:tcW w:w="9911" w:type="dxa"/>
            <w:gridSpan w:val="2"/>
          </w:tcPr>
          <w:p w14:paraId="5AEB1E62" w14:textId="77777777" w:rsidR="00D417AC" w:rsidRDefault="00D417AC" w:rsidP="0004099D">
            <w:pPr>
              <w:autoSpaceDE w:val="0"/>
              <w:autoSpaceDN w:val="0"/>
              <w:adjustRightInd w:val="0"/>
              <w:spacing w:after="0" w:line="240" w:lineRule="auto"/>
              <w:jc w:val="both"/>
              <w:rPr>
                <w:rFonts w:cstheme="minorHAnsi"/>
                <w:color w:val="FF0000"/>
                <w:lang w:val="en-US"/>
              </w:rPr>
            </w:pPr>
            <w:r w:rsidRPr="0017284A">
              <w:rPr>
                <w:rFonts w:ascii="Arial" w:hAnsi="Arial" w:cs="Arial"/>
                <w:b/>
                <w:bCs/>
                <w:color w:val="000000"/>
                <w:sz w:val="18"/>
                <w:szCs w:val="18"/>
                <w:lang w:val="en-US"/>
              </w:rPr>
              <w:t>The following general information is required to be disclosed in the annual report.</w:t>
            </w:r>
          </w:p>
        </w:tc>
      </w:tr>
      <w:tr w:rsidR="00163647" w:rsidRPr="00F46B1F" w14:paraId="7910F746" w14:textId="77777777" w:rsidTr="00D17D12">
        <w:trPr>
          <w:trHeight w:val="350"/>
          <w:jc w:val="center"/>
        </w:trPr>
        <w:tc>
          <w:tcPr>
            <w:tcW w:w="4798" w:type="dxa"/>
          </w:tcPr>
          <w:p w14:paraId="68820230" w14:textId="77777777" w:rsidR="00163647" w:rsidRPr="0025790A" w:rsidRDefault="000C0011" w:rsidP="00B376F3">
            <w:pPr>
              <w:autoSpaceDE w:val="0"/>
              <w:autoSpaceDN w:val="0"/>
              <w:adjustRightInd w:val="0"/>
              <w:spacing w:after="0" w:line="240" w:lineRule="auto"/>
              <w:rPr>
                <w:rFonts w:cstheme="minorHAnsi"/>
                <w:color w:val="000000"/>
                <w:lang w:val="en-US"/>
              </w:rPr>
            </w:pPr>
            <w:r>
              <w:rPr>
                <w:rFonts w:cstheme="minorHAnsi"/>
                <w:color w:val="000000"/>
                <w:lang w:val="en-US"/>
              </w:rPr>
              <w:t>Relevant information on municipal entities</w:t>
            </w:r>
          </w:p>
        </w:tc>
        <w:tc>
          <w:tcPr>
            <w:tcW w:w="5102" w:type="dxa"/>
          </w:tcPr>
          <w:p w14:paraId="5E9AE5B8" w14:textId="77777777" w:rsidR="00163647" w:rsidRPr="0025790A" w:rsidRDefault="000C0011" w:rsidP="0025790A">
            <w:pPr>
              <w:autoSpaceDE w:val="0"/>
              <w:autoSpaceDN w:val="0"/>
              <w:adjustRightInd w:val="0"/>
              <w:spacing w:after="0" w:line="240" w:lineRule="auto"/>
              <w:jc w:val="both"/>
              <w:rPr>
                <w:rFonts w:cstheme="minorHAnsi"/>
                <w:color w:val="000000"/>
                <w:lang w:val="en-US"/>
              </w:rPr>
            </w:pPr>
            <w:r w:rsidRPr="000C0011">
              <w:rPr>
                <w:rFonts w:cstheme="minorHAnsi"/>
                <w:color w:val="000000"/>
                <w:lang w:val="en-US"/>
              </w:rPr>
              <w:t>The municipality should disclose all information relating to the municipal entities under the sole or effective control of the municipality. Information to be disclosed includes names and types of entities, members of the board, addresses, and contact details for entities, the purpose of the entity, the functions, and services provided the type and term of service level agreements with the entities.</w:t>
            </w:r>
          </w:p>
        </w:tc>
        <w:tc>
          <w:tcPr>
            <w:tcW w:w="4809" w:type="dxa"/>
          </w:tcPr>
          <w:p w14:paraId="776BAE77" w14:textId="77777777" w:rsidR="00163647" w:rsidRDefault="000C0011" w:rsidP="0004099D">
            <w:pPr>
              <w:autoSpaceDE w:val="0"/>
              <w:autoSpaceDN w:val="0"/>
              <w:adjustRightInd w:val="0"/>
              <w:spacing w:after="0" w:line="240" w:lineRule="auto"/>
              <w:jc w:val="both"/>
              <w:rPr>
                <w:rFonts w:cstheme="minorHAnsi"/>
                <w:color w:val="FF0000"/>
                <w:lang w:val="en-US"/>
              </w:rPr>
            </w:pPr>
            <w:r>
              <w:rPr>
                <w:rFonts w:cstheme="minorHAnsi"/>
                <w:color w:val="FF0000"/>
                <w:lang w:val="en-US"/>
              </w:rPr>
              <w:t>None Applicable</w:t>
            </w:r>
          </w:p>
        </w:tc>
      </w:tr>
      <w:tr w:rsidR="000C0011" w:rsidRPr="00F46B1F" w14:paraId="00192E41" w14:textId="77777777" w:rsidTr="00D17D12">
        <w:trPr>
          <w:trHeight w:val="350"/>
          <w:jc w:val="center"/>
        </w:trPr>
        <w:tc>
          <w:tcPr>
            <w:tcW w:w="4798" w:type="dxa"/>
          </w:tcPr>
          <w:p w14:paraId="1AEB35F0" w14:textId="77777777" w:rsidR="000C0011" w:rsidRDefault="000C0011" w:rsidP="00B376F3">
            <w:pPr>
              <w:autoSpaceDE w:val="0"/>
              <w:autoSpaceDN w:val="0"/>
              <w:adjustRightInd w:val="0"/>
              <w:spacing w:after="0" w:line="240" w:lineRule="auto"/>
              <w:rPr>
                <w:rFonts w:cstheme="minorHAnsi"/>
                <w:color w:val="000000"/>
                <w:lang w:val="en-US"/>
              </w:rPr>
            </w:pPr>
            <w:r w:rsidRPr="000C0011">
              <w:rPr>
                <w:rFonts w:cstheme="minorHAnsi"/>
                <w:color w:val="000000"/>
                <w:lang w:val="en-US"/>
              </w:rPr>
              <w:t>The use of any donor funding support.</w:t>
            </w:r>
          </w:p>
          <w:p w14:paraId="4C80F541" w14:textId="77777777" w:rsidR="000C0011" w:rsidRDefault="000C0011" w:rsidP="000C0011">
            <w:pPr>
              <w:rPr>
                <w:rFonts w:cstheme="minorHAnsi"/>
                <w:lang w:val="en-US"/>
              </w:rPr>
            </w:pPr>
          </w:p>
          <w:p w14:paraId="0A4D99E1" w14:textId="77777777" w:rsidR="000C0011" w:rsidRPr="000C0011" w:rsidRDefault="000C0011" w:rsidP="000C0011">
            <w:pPr>
              <w:tabs>
                <w:tab w:val="left" w:pos="3240"/>
              </w:tabs>
              <w:rPr>
                <w:rFonts w:cstheme="minorHAnsi"/>
                <w:lang w:val="en-US"/>
              </w:rPr>
            </w:pPr>
            <w:r>
              <w:rPr>
                <w:rFonts w:cstheme="minorHAnsi"/>
                <w:lang w:val="en-US"/>
              </w:rPr>
              <w:tab/>
            </w:r>
          </w:p>
        </w:tc>
        <w:tc>
          <w:tcPr>
            <w:tcW w:w="5102" w:type="dxa"/>
          </w:tcPr>
          <w:p w14:paraId="5E15095B" w14:textId="77777777" w:rsidR="000C0011" w:rsidRPr="000C0011" w:rsidRDefault="000C0011" w:rsidP="000C0011">
            <w:pPr>
              <w:autoSpaceDE w:val="0"/>
              <w:autoSpaceDN w:val="0"/>
              <w:adjustRightInd w:val="0"/>
              <w:spacing w:after="0" w:line="240" w:lineRule="auto"/>
              <w:jc w:val="both"/>
              <w:rPr>
                <w:rFonts w:cstheme="minorHAnsi"/>
                <w:color w:val="000000"/>
                <w:lang w:val="en-US"/>
              </w:rPr>
            </w:pPr>
            <w:r w:rsidRPr="000C0011">
              <w:rPr>
                <w:rFonts w:cstheme="minorHAnsi"/>
                <w:color w:val="000000"/>
                <w:lang w:val="en-US"/>
              </w:rPr>
              <w:t xml:space="preserve">What donor funding has the municipality received? </w:t>
            </w:r>
          </w:p>
          <w:p w14:paraId="6814BFDF" w14:textId="77777777" w:rsidR="000C0011" w:rsidRDefault="000C0011" w:rsidP="00156746">
            <w:pPr>
              <w:pStyle w:val="ListParagraph"/>
              <w:numPr>
                <w:ilvl w:val="0"/>
                <w:numId w:val="23"/>
              </w:numPr>
              <w:autoSpaceDE w:val="0"/>
              <w:autoSpaceDN w:val="0"/>
              <w:adjustRightInd w:val="0"/>
              <w:spacing w:after="0" w:line="240" w:lineRule="auto"/>
              <w:jc w:val="both"/>
              <w:rPr>
                <w:rFonts w:cstheme="minorHAnsi"/>
                <w:color w:val="000000"/>
                <w:lang w:val="en-US"/>
              </w:rPr>
            </w:pPr>
            <w:r w:rsidRPr="000C0011">
              <w:rPr>
                <w:rFonts w:cstheme="minorHAnsi"/>
                <w:color w:val="000000"/>
                <w:lang w:val="en-US"/>
              </w:rPr>
              <w:t>Have the purposes and the management agreements for the fun</w:t>
            </w:r>
            <w:r>
              <w:rPr>
                <w:rFonts w:cstheme="minorHAnsi"/>
                <w:color w:val="000000"/>
                <w:lang w:val="en-US"/>
              </w:rPr>
              <w:t>ding been properly agreed upon?</w:t>
            </w:r>
          </w:p>
          <w:p w14:paraId="7F11C9B7" w14:textId="77777777" w:rsidR="000C0011" w:rsidRDefault="000C0011" w:rsidP="00156746">
            <w:pPr>
              <w:pStyle w:val="ListParagraph"/>
              <w:numPr>
                <w:ilvl w:val="0"/>
                <w:numId w:val="23"/>
              </w:numPr>
              <w:autoSpaceDE w:val="0"/>
              <w:autoSpaceDN w:val="0"/>
              <w:adjustRightInd w:val="0"/>
              <w:spacing w:after="0" w:line="240" w:lineRule="auto"/>
              <w:jc w:val="both"/>
              <w:rPr>
                <w:rFonts w:cstheme="minorHAnsi"/>
                <w:color w:val="000000"/>
                <w:lang w:val="en-US"/>
              </w:rPr>
            </w:pPr>
            <w:r w:rsidRPr="000C0011">
              <w:rPr>
                <w:rFonts w:cstheme="minorHAnsi"/>
                <w:color w:val="000000"/>
                <w:lang w:val="en-US"/>
              </w:rPr>
              <w:t xml:space="preserve">Has the use of funds been effective in improving services to the community? </w:t>
            </w:r>
          </w:p>
          <w:p w14:paraId="68746D69" w14:textId="77777777" w:rsidR="000C0011" w:rsidRPr="000C0011" w:rsidRDefault="000C0011" w:rsidP="00156746">
            <w:pPr>
              <w:pStyle w:val="ListParagraph"/>
              <w:numPr>
                <w:ilvl w:val="0"/>
                <w:numId w:val="23"/>
              </w:numPr>
              <w:autoSpaceDE w:val="0"/>
              <w:autoSpaceDN w:val="0"/>
              <w:adjustRightInd w:val="0"/>
              <w:spacing w:after="0" w:line="240" w:lineRule="auto"/>
              <w:jc w:val="both"/>
              <w:rPr>
                <w:rFonts w:cstheme="minorHAnsi"/>
                <w:color w:val="000000"/>
                <w:lang w:val="en-US"/>
              </w:rPr>
            </w:pPr>
            <w:r w:rsidRPr="000C0011">
              <w:rPr>
                <w:rFonts w:cstheme="minorHAnsi"/>
                <w:color w:val="000000"/>
                <w:lang w:val="en-US"/>
              </w:rPr>
              <w:t xml:space="preserve">What actions need to be taken to improve </w:t>
            </w:r>
            <w:proofErr w:type="spellStart"/>
            <w:r w:rsidRPr="000C0011">
              <w:rPr>
                <w:rFonts w:cstheme="minorHAnsi"/>
                <w:color w:val="000000"/>
                <w:lang w:val="en-US"/>
              </w:rPr>
              <w:t>utilisation</w:t>
            </w:r>
            <w:proofErr w:type="spellEnd"/>
            <w:r w:rsidRPr="000C0011">
              <w:rPr>
                <w:rFonts w:cstheme="minorHAnsi"/>
                <w:color w:val="000000"/>
                <w:lang w:val="en-US"/>
              </w:rPr>
              <w:t xml:space="preserve"> of the funds?</w:t>
            </w:r>
          </w:p>
        </w:tc>
        <w:tc>
          <w:tcPr>
            <w:tcW w:w="4809" w:type="dxa"/>
          </w:tcPr>
          <w:p w14:paraId="55963FC4" w14:textId="77777777" w:rsidR="000C0011" w:rsidRDefault="000C0011" w:rsidP="0004099D">
            <w:pPr>
              <w:autoSpaceDE w:val="0"/>
              <w:autoSpaceDN w:val="0"/>
              <w:adjustRightInd w:val="0"/>
              <w:spacing w:after="0" w:line="240" w:lineRule="auto"/>
              <w:jc w:val="both"/>
              <w:rPr>
                <w:rFonts w:cstheme="minorHAnsi"/>
                <w:color w:val="FF0000"/>
                <w:lang w:val="en-US"/>
              </w:rPr>
            </w:pPr>
            <w:r>
              <w:rPr>
                <w:rFonts w:cstheme="minorHAnsi"/>
                <w:color w:val="FF0000"/>
                <w:lang w:val="en-US"/>
              </w:rPr>
              <w:t>None Applicable</w:t>
            </w:r>
          </w:p>
        </w:tc>
      </w:tr>
      <w:tr w:rsidR="000C0011" w:rsidRPr="00F46B1F" w14:paraId="5A6120C7" w14:textId="77777777" w:rsidTr="00D17D12">
        <w:trPr>
          <w:trHeight w:val="350"/>
          <w:jc w:val="center"/>
        </w:trPr>
        <w:tc>
          <w:tcPr>
            <w:tcW w:w="4798" w:type="dxa"/>
          </w:tcPr>
          <w:p w14:paraId="6110243D" w14:textId="77777777" w:rsidR="000C0011" w:rsidRPr="000C0011" w:rsidRDefault="000C0011" w:rsidP="00B376F3">
            <w:pPr>
              <w:autoSpaceDE w:val="0"/>
              <w:autoSpaceDN w:val="0"/>
              <w:adjustRightInd w:val="0"/>
              <w:spacing w:after="0" w:line="240" w:lineRule="auto"/>
              <w:rPr>
                <w:rFonts w:cstheme="minorHAnsi"/>
                <w:color w:val="000000"/>
                <w:lang w:val="en-US"/>
              </w:rPr>
            </w:pPr>
            <w:r>
              <w:rPr>
                <w:rFonts w:cstheme="minorHAnsi"/>
                <w:color w:val="000000"/>
                <w:lang w:val="en-US"/>
              </w:rPr>
              <w:t>Agreements, contracts and projects under Private Public – Partnerships</w:t>
            </w:r>
          </w:p>
        </w:tc>
        <w:tc>
          <w:tcPr>
            <w:tcW w:w="5102" w:type="dxa"/>
          </w:tcPr>
          <w:p w14:paraId="434B33F1" w14:textId="77777777" w:rsidR="000C0011" w:rsidRPr="000C0011" w:rsidRDefault="000C0011" w:rsidP="000C0011">
            <w:pPr>
              <w:autoSpaceDE w:val="0"/>
              <w:autoSpaceDN w:val="0"/>
              <w:adjustRightInd w:val="0"/>
              <w:spacing w:after="0" w:line="240" w:lineRule="auto"/>
              <w:jc w:val="both"/>
              <w:rPr>
                <w:rFonts w:cstheme="minorHAnsi"/>
                <w:color w:val="000000"/>
                <w:lang w:val="en-US"/>
              </w:rPr>
            </w:pPr>
            <w:r w:rsidRPr="000C0011">
              <w:rPr>
                <w:rFonts w:cstheme="minorHAnsi"/>
                <w:color w:val="000000"/>
                <w:lang w:val="en-US"/>
              </w:rPr>
              <w:t xml:space="preserve">Information similar to the details of municipal entities should be provided. </w:t>
            </w:r>
          </w:p>
          <w:p w14:paraId="37148EBA" w14:textId="77777777" w:rsidR="000C0011" w:rsidRPr="000C0011" w:rsidRDefault="000C0011" w:rsidP="000C0011">
            <w:pPr>
              <w:autoSpaceDE w:val="0"/>
              <w:autoSpaceDN w:val="0"/>
              <w:adjustRightInd w:val="0"/>
              <w:spacing w:after="0" w:line="240" w:lineRule="auto"/>
              <w:jc w:val="both"/>
              <w:rPr>
                <w:rFonts w:cstheme="minorHAnsi"/>
                <w:color w:val="000000"/>
                <w:lang w:val="en-US"/>
              </w:rPr>
            </w:pPr>
            <w:r w:rsidRPr="000C0011">
              <w:rPr>
                <w:rFonts w:cstheme="minorHAnsi"/>
                <w:color w:val="000000"/>
                <w:lang w:val="en-US"/>
              </w:rPr>
              <w:t>Council should ensure that all details have been supplied</w:t>
            </w:r>
          </w:p>
        </w:tc>
        <w:tc>
          <w:tcPr>
            <w:tcW w:w="4809" w:type="dxa"/>
          </w:tcPr>
          <w:p w14:paraId="2AB437CF" w14:textId="77777777" w:rsidR="000C0011" w:rsidRDefault="000C0011" w:rsidP="0004099D">
            <w:pPr>
              <w:autoSpaceDE w:val="0"/>
              <w:autoSpaceDN w:val="0"/>
              <w:adjustRightInd w:val="0"/>
              <w:spacing w:after="0" w:line="240" w:lineRule="auto"/>
              <w:jc w:val="both"/>
              <w:rPr>
                <w:rFonts w:cstheme="minorHAnsi"/>
                <w:color w:val="FF0000"/>
                <w:lang w:val="en-US"/>
              </w:rPr>
            </w:pPr>
            <w:r>
              <w:rPr>
                <w:rFonts w:cstheme="minorHAnsi"/>
                <w:color w:val="FF0000"/>
                <w:lang w:val="en-US"/>
              </w:rPr>
              <w:t>Yes</w:t>
            </w:r>
          </w:p>
          <w:p w14:paraId="5ECDC98D" w14:textId="77777777" w:rsidR="00756B95" w:rsidRDefault="00756B95" w:rsidP="0004099D">
            <w:pPr>
              <w:autoSpaceDE w:val="0"/>
              <w:autoSpaceDN w:val="0"/>
              <w:adjustRightInd w:val="0"/>
              <w:spacing w:after="0" w:line="240" w:lineRule="auto"/>
              <w:jc w:val="both"/>
              <w:rPr>
                <w:rFonts w:cstheme="minorHAnsi"/>
                <w:color w:val="FF0000"/>
                <w:lang w:val="en-US"/>
              </w:rPr>
            </w:pPr>
          </w:p>
          <w:p w14:paraId="17BA1FC2" w14:textId="41A1E4E8" w:rsidR="000C0011" w:rsidRDefault="00756B95" w:rsidP="0004099D">
            <w:pPr>
              <w:autoSpaceDE w:val="0"/>
              <w:autoSpaceDN w:val="0"/>
              <w:adjustRightInd w:val="0"/>
              <w:spacing w:after="0" w:line="240" w:lineRule="auto"/>
              <w:jc w:val="both"/>
              <w:rPr>
                <w:rFonts w:cstheme="minorHAnsi"/>
                <w:color w:val="FF0000"/>
                <w:lang w:val="en-US"/>
              </w:rPr>
            </w:pPr>
            <w:r>
              <w:rPr>
                <w:rFonts w:cstheme="minorHAnsi"/>
                <w:color w:val="FF0000"/>
                <w:lang w:val="en-US"/>
              </w:rPr>
              <w:t>Page.1</w:t>
            </w:r>
            <w:r w:rsidR="003F279D">
              <w:rPr>
                <w:rFonts w:cstheme="minorHAnsi"/>
                <w:color w:val="FF0000"/>
                <w:lang w:val="en-US"/>
              </w:rPr>
              <w:t>32</w:t>
            </w:r>
            <w:r>
              <w:rPr>
                <w:rFonts w:cstheme="minorHAnsi"/>
                <w:color w:val="FF0000"/>
                <w:lang w:val="en-US"/>
              </w:rPr>
              <w:t xml:space="preserve"> (table.</w:t>
            </w:r>
            <w:r w:rsidR="009939A4">
              <w:rPr>
                <w:rFonts w:cstheme="minorHAnsi"/>
                <w:color w:val="FF0000"/>
                <w:lang w:val="en-US"/>
              </w:rPr>
              <w:t>7</w:t>
            </w:r>
            <w:r w:rsidR="003F279D">
              <w:rPr>
                <w:rFonts w:cstheme="minorHAnsi"/>
                <w:color w:val="FF0000"/>
                <w:lang w:val="en-US"/>
              </w:rPr>
              <w:t>4</w:t>
            </w:r>
            <w:r>
              <w:rPr>
                <w:rFonts w:cstheme="minorHAnsi"/>
                <w:color w:val="FF0000"/>
                <w:lang w:val="en-US"/>
              </w:rPr>
              <w:t xml:space="preserve">) of </w:t>
            </w:r>
            <w:r w:rsidR="000C0011">
              <w:rPr>
                <w:rFonts w:cstheme="minorHAnsi"/>
                <w:color w:val="FF0000"/>
                <w:lang w:val="en-US"/>
              </w:rPr>
              <w:t>Annual Report</w:t>
            </w:r>
          </w:p>
        </w:tc>
      </w:tr>
      <w:tr w:rsidR="000C0011" w:rsidRPr="00F46B1F" w14:paraId="511DD931" w14:textId="77777777" w:rsidTr="00D17D12">
        <w:trPr>
          <w:trHeight w:val="350"/>
          <w:jc w:val="center"/>
        </w:trPr>
        <w:tc>
          <w:tcPr>
            <w:tcW w:w="4798" w:type="dxa"/>
          </w:tcPr>
          <w:p w14:paraId="5B33612F" w14:textId="77777777" w:rsidR="000C0011" w:rsidRPr="00192ECB" w:rsidRDefault="000C0011" w:rsidP="00B376F3">
            <w:pPr>
              <w:autoSpaceDE w:val="0"/>
              <w:autoSpaceDN w:val="0"/>
              <w:adjustRightInd w:val="0"/>
              <w:spacing w:after="0" w:line="240" w:lineRule="auto"/>
              <w:rPr>
                <w:rFonts w:cstheme="minorHAnsi"/>
                <w:color w:val="000000"/>
                <w:lang w:val="en-US"/>
              </w:rPr>
            </w:pPr>
            <w:r w:rsidRPr="00192ECB">
              <w:rPr>
                <w:rFonts w:cstheme="minorHAnsi"/>
                <w:color w:val="000000"/>
                <w:lang w:val="en-US"/>
              </w:rPr>
              <w:t>Service delivery performance on key services provided</w:t>
            </w:r>
          </w:p>
        </w:tc>
        <w:tc>
          <w:tcPr>
            <w:tcW w:w="5102" w:type="dxa"/>
          </w:tcPr>
          <w:p w14:paraId="5D2441AE" w14:textId="77777777" w:rsidR="000C0011" w:rsidRPr="00192ECB" w:rsidRDefault="000C0011" w:rsidP="000C0011">
            <w:pPr>
              <w:autoSpaceDE w:val="0"/>
              <w:autoSpaceDN w:val="0"/>
              <w:adjustRightInd w:val="0"/>
              <w:spacing w:after="0" w:line="240" w:lineRule="auto"/>
              <w:jc w:val="both"/>
              <w:rPr>
                <w:rFonts w:cstheme="minorHAnsi"/>
                <w:color w:val="000000"/>
                <w:lang w:val="en-US"/>
              </w:rPr>
            </w:pPr>
            <w:r w:rsidRPr="00192ECB">
              <w:rPr>
                <w:rFonts w:cstheme="minorHAnsi"/>
                <w:color w:val="000000"/>
                <w:lang w:val="en-US"/>
              </w:rPr>
              <w:t xml:space="preserve">This may be a high level summary, in addition to detailed information on performance, which sets out overall performance under the strategic objectives of the municipality. Overall results on the strategic functions and services should be </w:t>
            </w:r>
            <w:proofErr w:type="spellStart"/>
            <w:r w:rsidRPr="00192ECB">
              <w:rPr>
                <w:rFonts w:cstheme="minorHAnsi"/>
                <w:color w:val="000000"/>
                <w:lang w:val="en-US"/>
              </w:rPr>
              <w:t>summarised</w:t>
            </w:r>
            <w:proofErr w:type="spellEnd"/>
            <w:r w:rsidRPr="00192ECB">
              <w:rPr>
                <w:rFonts w:cstheme="minorHAnsi"/>
                <w:color w:val="000000"/>
                <w:lang w:val="en-US"/>
              </w:rPr>
              <w:t>. This should cover all services whether provided by the municipality, entities or external mechanisms</w:t>
            </w:r>
          </w:p>
        </w:tc>
        <w:tc>
          <w:tcPr>
            <w:tcW w:w="4809" w:type="dxa"/>
          </w:tcPr>
          <w:p w14:paraId="52F8A8D8" w14:textId="77777777" w:rsidR="000C0011" w:rsidRPr="00192ECB" w:rsidRDefault="000C0011" w:rsidP="0004099D">
            <w:pPr>
              <w:autoSpaceDE w:val="0"/>
              <w:autoSpaceDN w:val="0"/>
              <w:adjustRightInd w:val="0"/>
              <w:spacing w:after="0" w:line="240" w:lineRule="auto"/>
              <w:jc w:val="both"/>
              <w:rPr>
                <w:rFonts w:cstheme="minorHAnsi"/>
                <w:color w:val="FF0000"/>
                <w:lang w:val="en-US"/>
              </w:rPr>
            </w:pPr>
            <w:r w:rsidRPr="00192ECB">
              <w:rPr>
                <w:rFonts w:cstheme="minorHAnsi"/>
                <w:color w:val="FF0000"/>
                <w:lang w:val="en-US"/>
              </w:rPr>
              <w:t>Yes</w:t>
            </w:r>
          </w:p>
          <w:p w14:paraId="2872513E" w14:textId="77777777" w:rsidR="00756B95" w:rsidRDefault="00756B95" w:rsidP="0004099D">
            <w:pPr>
              <w:autoSpaceDE w:val="0"/>
              <w:autoSpaceDN w:val="0"/>
              <w:adjustRightInd w:val="0"/>
              <w:spacing w:after="0" w:line="240" w:lineRule="auto"/>
              <w:jc w:val="both"/>
              <w:rPr>
                <w:rFonts w:cstheme="minorHAnsi"/>
                <w:color w:val="FF0000"/>
                <w:lang w:val="en-US"/>
              </w:rPr>
            </w:pPr>
          </w:p>
          <w:p w14:paraId="44A38B25" w14:textId="4325396D" w:rsidR="000C0011" w:rsidRPr="00192ECB" w:rsidRDefault="00756B95" w:rsidP="0004099D">
            <w:pPr>
              <w:autoSpaceDE w:val="0"/>
              <w:autoSpaceDN w:val="0"/>
              <w:adjustRightInd w:val="0"/>
              <w:spacing w:after="0" w:line="240" w:lineRule="auto"/>
              <w:jc w:val="both"/>
              <w:rPr>
                <w:rFonts w:cstheme="minorHAnsi"/>
                <w:color w:val="FF0000"/>
                <w:lang w:val="en-US"/>
              </w:rPr>
            </w:pPr>
            <w:r>
              <w:rPr>
                <w:rFonts w:cstheme="minorHAnsi"/>
                <w:color w:val="FF0000"/>
                <w:lang w:val="en-US"/>
              </w:rPr>
              <w:t>Pages. 1</w:t>
            </w:r>
            <w:r w:rsidR="003F279D">
              <w:rPr>
                <w:rFonts w:cstheme="minorHAnsi"/>
                <w:color w:val="FF0000"/>
                <w:lang w:val="en-US"/>
              </w:rPr>
              <w:t>50</w:t>
            </w:r>
            <w:r>
              <w:rPr>
                <w:rFonts w:cstheme="minorHAnsi"/>
                <w:color w:val="FF0000"/>
                <w:lang w:val="en-US"/>
              </w:rPr>
              <w:t xml:space="preserve"> – 1</w:t>
            </w:r>
            <w:r w:rsidR="003F279D">
              <w:rPr>
                <w:rFonts w:cstheme="minorHAnsi"/>
                <w:color w:val="FF0000"/>
                <w:lang w:val="en-US"/>
              </w:rPr>
              <w:t>91</w:t>
            </w:r>
            <w:r>
              <w:rPr>
                <w:rFonts w:cstheme="minorHAnsi"/>
                <w:color w:val="FF0000"/>
                <w:lang w:val="en-US"/>
              </w:rPr>
              <w:t xml:space="preserve"> (SDBIP </w:t>
            </w:r>
            <w:r w:rsidR="00DD5E68">
              <w:rPr>
                <w:rFonts w:cstheme="minorHAnsi"/>
                <w:color w:val="FF0000"/>
                <w:lang w:val="en-US"/>
              </w:rPr>
              <w:t>2019/20</w:t>
            </w:r>
            <w:r>
              <w:rPr>
                <w:rFonts w:cstheme="minorHAnsi"/>
                <w:color w:val="FF0000"/>
                <w:lang w:val="en-US"/>
              </w:rPr>
              <w:t xml:space="preserve"> Actuals) of </w:t>
            </w:r>
            <w:r w:rsidR="000C0011" w:rsidRPr="00192ECB">
              <w:rPr>
                <w:rFonts w:cstheme="minorHAnsi"/>
                <w:color w:val="FF0000"/>
                <w:lang w:val="en-US"/>
              </w:rPr>
              <w:t>Annual Report</w:t>
            </w:r>
          </w:p>
        </w:tc>
      </w:tr>
      <w:tr w:rsidR="000C0011" w:rsidRPr="00F46B1F" w14:paraId="51DBAAB8" w14:textId="77777777" w:rsidTr="00D17D12">
        <w:trPr>
          <w:trHeight w:val="350"/>
          <w:jc w:val="center"/>
        </w:trPr>
        <w:tc>
          <w:tcPr>
            <w:tcW w:w="4798" w:type="dxa"/>
          </w:tcPr>
          <w:p w14:paraId="012202F9" w14:textId="77777777" w:rsidR="000C0011" w:rsidRPr="00192ECB" w:rsidRDefault="000C0011" w:rsidP="00752C9C">
            <w:pPr>
              <w:tabs>
                <w:tab w:val="left" w:pos="3315"/>
              </w:tabs>
              <w:autoSpaceDE w:val="0"/>
              <w:autoSpaceDN w:val="0"/>
              <w:adjustRightInd w:val="0"/>
              <w:spacing w:after="0" w:line="240" w:lineRule="auto"/>
              <w:rPr>
                <w:rFonts w:cstheme="minorHAnsi"/>
                <w:color w:val="000000"/>
                <w:lang w:val="en-US"/>
              </w:rPr>
            </w:pPr>
            <w:r w:rsidRPr="00192ECB">
              <w:rPr>
                <w:rFonts w:cstheme="minorHAnsi"/>
                <w:color w:val="000000"/>
                <w:lang w:val="en-US"/>
              </w:rPr>
              <w:t>Information on long-term contracts.</w:t>
            </w:r>
            <w:r w:rsidR="00752C9C" w:rsidRPr="00192ECB">
              <w:rPr>
                <w:rFonts w:cstheme="minorHAnsi"/>
                <w:color w:val="000000"/>
                <w:lang w:val="en-US"/>
              </w:rPr>
              <w:tab/>
            </w:r>
          </w:p>
        </w:tc>
        <w:tc>
          <w:tcPr>
            <w:tcW w:w="5102" w:type="dxa"/>
          </w:tcPr>
          <w:p w14:paraId="10D8B997" w14:textId="77777777" w:rsidR="000C0011" w:rsidRPr="00192ECB" w:rsidRDefault="000C0011" w:rsidP="000C0011">
            <w:pPr>
              <w:autoSpaceDE w:val="0"/>
              <w:autoSpaceDN w:val="0"/>
              <w:adjustRightInd w:val="0"/>
              <w:spacing w:after="0" w:line="240" w:lineRule="auto"/>
              <w:jc w:val="both"/>
              <w:rPr>
                <w:rFonts w:cstheme="minorHAnsi"/>
                <w:color w:val="000000"/>
                <w:lang w:val="en-US"/>
              </w:rPr>
            </w:pPr>
            <w:r w:rsidRPr="00192ECB">
              <w:rPr>
                <w:rFonts w:cstheme="minorHAnsi"/>
                <w:color w:val="000000"/>
                <w:lang w:val="en-US"/>
              </w:rPr>
              <w:t>Details of all long-term contracts including levels of liability to the municipality should be included.</w:t>
            </w:r>
          </w:p>
        </w:tc>
        <w:tc>
          <w:tcPr>
            <w:tcW w:w="4809" w:type="dxa"/>
          </w:tcPr>
          <w:p w14:paraId="655492FF" w14:textId="77777777" w:rsidR="000C0011" w:rsidRPr="00192ECB" w:rsidRDefault="000C0011" w:rsidP="0004099D">
            <w:pPr>
              <w:autoSpaceDE w:val="0"/>
              <w:autoSpaceDN w:val="0"/>
              <w:adjustRightInd w:val="0"/>
              <w:spacing w:after="0" w:line="240" w:lineRule="auto"/>
              <w:jc w:val="both"/>
              <w:rPr>
                <w:rFonts w:cstheme="minorHAnsi"/>
                <w:color w:val="FF0000"/>
                <w:lang w:val="en-US"/>
              </w:rPr>
            </w:pPr>
            <w:r w:rsidRPr="00192ECB">
              <w:rPr>
                <w:rFonts w:cstheme="minorHAnsi"/>
                <w:color w:val="FF0000"/>
                <w:lang w:val="en-US"/>
              </w:rPr>
              <w:t>Yes</w:t>
            </w:r>
          </w:p>
          <w:p w14:paraId="78982E5E" w14:textId="77777777" w:rsidR="00756B95" w:rsidRDefault="00756B95" w:rsidP="0004099D">
            <w:pPr>
              <w:autoSpaceDE w:val="0"/>
              <w:autoSpaceDN w:val="0"/>
              <w:adjustRightInd w:val="0"/>
              <w:spacing w:after="0" w:line="240" w:lineRule="auto"/>
              <w:jc w:val="both"/>
              <w:rPr>
                <w:rFonts w:cstheme="minorHAnsi"/>
                <w:color w:val="FF0000"/>
                <w:lang w:val="en-US"/>
              </w:rPr>
            </w:pPr>
          </w:p>
          <w:p w14:paraId="0137B9B3" w14:textId="77E58230" w:rsidR="000C0011" w:rsidRPr="00192ECB" w:rsidRDefault="00756B95" w:rsidP="0004099D">
            <w:pPr>
              <w:autoSpaceDE w:val="0"/>
              <w:autoSpaceDN w:val="0"/>
              <w:adjustRightInd w:val="0"/>
              <w:spacing w:after="0" w:line="240" w:lineRule="auto"/>
              <w:jc w:val="both"/>
              <w:rPr>
                <w:rFonts w:cstheme="minorHAnsi"/>
                <w:color w:val="FF0000"/>
                <w:lang w:val="en-US"/>
              </w:rPr>
            </w:pPr>
            <w:r>
              <w:rPr>
                <w:rFonts w:cstheme="minorHAnsi"/>
                <w:color w:val="FF0000"/>
                <w:lang w:val="en-US"/>
              </w:rPr>
              <w:t>Page.1</w:t>
            </w:r>
            <w:r w:rsidR="003F279D">
              <w:rPr>
                <w:rFonts w:cstheme="minorHAnsi"/>
                <w:color w:val="FF0000"/>
                <w:lang w:val="en-US"/>
              </w:rPr>
              <w:t>32</w:t>
            </w:r>
            <w:r>
              <w:rPr>
                <w:rFonts w:cstheme="minorHAnsi"/>
                <w:color w:val="FF0000"/>
                <w:lang w:val="en-US"/>
              </w:rPr>
              <w:t xml:space="preserve"> (table.</w:t>
            </w:r>
            <w:r w:rsidR="009939A4">
              <w:rPr>
                <w:rFonts w:cstheme="minorHAnsi"/>
                <w:color w:val="FF0000"/>
                <w:lang w:val="en-US"/>
              </w:rPr>
              <w:t>7</w:t>
            </w:r>
            <w:r w:rsidR="003F279D">
              <w:rPr>
                <w:rFonts w:cstheme="minorHAnsi"/>
                <w:color w:val="FF0000"/>
                <w:lang w:val="en-US"/>
              </w:rPr>
              <w:t>4</w:t>
            </w:r>
            <w:r>
              <w:rPr>
                <w:rFonts w:cstheme="minorHAnsi"/>
                <w:color w:val="FF0000"/>
                <w:lang w:val="en-US"/>
              </w:rPr>
              <w:t xml:space="preserve">) of the </w:t>
            </w:r>
            <w:r w:rsidR="000C0011" w:rsidRPr="00192ECB">
              <w:rPr>
                <w:rFonts w:cstheme="minorHAnsi"/>
                <w:color w:val="FF0000"/>
                <w:lang w:val="en-US"/>
              </w:rPr>
              <w:t>Annual Report</w:t>
            </w:r>
          </w:p>
        </w:tc>
      </w:tr>
      <w:tr w:rsidR="00752C9C" w:rsidRPr="00F46B1F" w14:paraId="6D33D348" w14:textId="77777777" w:rsidTr="00D17D12">
        <w:trPr>
          <w:trHeight w:val="350"/>
          <w:jc w:val="center"/>
        </w:trPr>
        <w:tc>
          <w:tcPr>
            <w:tcW w:w="4798" w:type="dxa"/>
          </w:tcPr>
          <w:p w14:paraId="73313281" w14:textId="77777777" w:rsidR="00752C9C" w:rsidRPr="00192ECB" w:rsidRDefault="00AD343B" w:rsidP="00752C9C">
            <w:pPr>
              <w:tabs>
                <w:tab w:val="left" w:pos="3315"/>
              </w:tabs>
              <w:autoSpaceDE w:val="0"/>
              <w:autoSpaceDN w:val="0"/>
              <w:adjustRightInd w:val="0"/>
              <w:spacing w:after="0" w:line="240" w:lineRule="auto"/>
              <w:rPr>
                <w:rFonts w:cstheme="minorHAnsi"/>
                <w:color w:val="000000"/>
                <w:lang w:val="en-US"/>
              </w:rPr>
            </w:pPr>
            <w:r w:rsidRPr="00192ECB">
              <w:rPr>
                <w:rFonts w:cstheme="minorHAnsi"/>
                <w:color w:val="000000"/>
                <w:lang w:val="en-US"/>
              </w:rPr>
              <w:t>Information technology and systems purchases and the effectiveness of these systems in the delivery of services and for ensuring compliance with statutory obligations.</w:t>
            </w:r>
          </w:p>
        </w:tc>
        <w:tc>
          <w:tcPr>
            <w:tcW w:w="5102" w:type="dxa"/>
          </w:tcPr>
          <w:p w14:paraId="416B661D" w14:textId="77777777" w:rsidR="00AD343B" w:rsidRPr="00192ECB" w:rsidRDefault="00AD343B" w:rsidP="00803BC3">
            <w:pPr>
              <w:autoSpaceDE w:val="0"/>
              <w:autoSpaceDN w:val="0"/>
              <w:adjustRightInd w:val="0"/>
              <w:spacing w:after="0" w:line="240" w:lineRule="auto"/>
              <w:jc w:val="both"/>
              <w:rPr>
                <w:rFonts w:cstheme="minorHAnsi"/>
                <w:color w:val="000000"/>
                <w:lang w:val="en-US"/>
              </w:rPr>
            </w:pPr>
            <w:r w:rsidRPr="00192ECB">
              <w:rPr>
                <w:rFonts w:cstheme="minorHAnsi"/>
                <w:color w:val="000000"/>
                <w:lang w:val="en-US"/>
              </w:rPr>
              <w:t xml:space="preserve">Details of significant IT activities should be outlined indicating the effectiveness of the IT projects and the quality of IT services. </w:t>
            </w:r>
          </w:p>
          <w:p w14:paraId="50394C10" w14:textId="77777777" w:rsidR="00AD343B" w:rsidRPr="00192ECB" w:rsidRDefault="00AD343B" w:rsidP="00803BC3">
            <w:pPr>
              <w:autoSpaceDE w:val="0"/>
              <w:autoSpaceDN w:val="0"/>
              <w:adjustRightInd w:val="0"/>
              <w:spacing w:after="0" w:line="240" w:lineRule="auto"/>
              <w:jc w:val="both"/>
              <w:rPr>
                <w:rFonts w:cstheme="minorHAnsi"/>
                <w:color w:val="000000"/>
                <w:lang w:val="en-US"/>
              </w:rPr>
            </w:pPr>
            <w:r w:rsidRPr="00192ECB">
              <w:rPr>
                <w:rFonts w:cstheme="minorHAnsi"/>
                <w:color w:val="000000"/>
                <w:lang w:val="en-US"/>
              </w:rPr>
              <w:t xml:space="preserve">Council should consider how effectively the IT services support and facilitate performance of the municipality and whether value for money has been obtained. </w:t>
            </w:r>
          </w:p>
          <w:p w14:paraId="4127E05F" w14:textId="77777777" w:rsidR="00AD343B" w:rsidRPr="00192ECB" w:rsidRDefault="00AD343B" w:rsidP="00803BC3">
            <w:pPr>
              <w:autoSpaceDE w:val="0"/>
              <w:autoSpaceDN w:val="0"/>
              <w:adjustRightInd w:val="0"/>
              <w:spacing w:after="0" w:line="240" w:lineRule="auto"/>
              <w:jc w:val="both"/>
              <w:rPr>
                <w:rFonts w:cstheme="minorHAnsi"/>
                <w:color w:val="000000"/>
                <w:lang w:val="en-US"/>
              </w:rPr>
            </w:pPr>
            <w:r w:rsidRPr="00192ECB">
              <w:rPr>
                <w:rFonts w:cstheme="minorHAnsi"/>
                <w:color w:val="000000"/>
                <w:lang w:val="en-US"/>
              </w:rPr>
              <w:t xml:space="preserve">Details of any future IT proposals should be </w:t>
            </w:r>
            <w:proofErr w:type="spellStart"/>
            <w:r w:rsidRPr="00192ECB">
              <w:rPr>
                <w:rFonts w:cstheme="minorHAnsi"/>
                <w:color w:val="000000"/>
                <w:lang w:val="en-US"/>
              </w:rPr>
              <w:t>summarised</w:t>
            </w:r>
            <w:proofErr w:type="spellEnd"/>
            <w:r w:rsidRPr="00192ECB">
              <w:rPr>
                <w:rFonts w:cstheme="minorHAnsi"/>
                <w:color w:val="000000"/>
                <w:lang w:val="en-US"/>
              </w:rPr>
              <w:t xml:space="preserve">. Council should comment and draw conclusions on the information provided. Details of significant IT activities should be outlined indicating the effectiveness of the IT projects and the quality of IT services. </w:t>
            </w:r>
          </w:p>
          <w:p w14:paraId="31D77F32" w14:textId="77777777" w:rsidR="00AD343B" w:rsidRPr="00192ECB" w:rsidRDefault="00AD343B" w:rsidP="00803BC3">
            <w:pPr>
              <w:autoSpaceDE w:val="0"/>
              <w:autoSpaceDN w:val="0"/>
              <w:adjustRightInd w:val="0"/>
              <w:spacing w:after="0" w:line="240" w:lineRule="auto"/>
              <w:jc w:val="both"/>
              <w:rPr>
                <w:rFonts w:cstheme="minorHAnsi"/>
                <w:color w:val="000000"/>
                <w:lang w:val="en-US"/>
              </w:rPr>
            </w:pPr>
            <w:r w:rsidRPr="00192ECB">
              <w:rPr>
                <w:rFonts w:cstheme="minorHAnsi"/>
                <w:color w:val="000000"/>
                <w:lang w:val="en-US"/>
              </w:rPr>
              <w:t xml:space="preserve">Council should consider how effectively the IT services support and facilitate performance of the municipality and whether value for money has been obtained. </w:t>
            </w:r>
          </w:p>
          <w:p w14:paraId="33375D1C" w14:textId="77777777" w:rsidR="00752C9C" w:rsidRPr="00192ECB" w:rsidRDefault="00AD343B" w:rsidP="00803BC3">
            <w:pPr>
              <w:autoSpaceDE w:val="0"/>
              <w:autoSpaceDN w:val="0"/>
              <w:adjustRightInd w:val="0"/>
              <w:spacing w:after="0" w:line="240" w:lineRule="auto"/>
              <w:jc w:val="both"/>
              <w:rPr>
                <w:rFonts w:cstheme="minorHAnsi"/>
                <w:color w:val="000000"/>
                <w:lang w:val="en-US"/>
              </w:rPr>
            </w:pPr>
            <w:r w:rsidRPr="00192ECB">
              <w:rPr>
                <w:rFonts w:cstheme="minorHAnsi"/>
                <w:color w:val="000000"/>
                <w:lang w:val="en-US"/>
              </w:rPr>
              <w:t xml:space="preserve">Details of any future IT proposals should be </w:t>
            </w:r>
            <w:proofErr w:type="spellStart"/>
            <w:r w:rsidRPr="00192ECB">
              <w:rPr>
                <w:rFonts w:cstheme="minorHAnsi"/>
                <w:color w:val="000000"/>
                <w:lang w:val="en-US"/>
              </w:rPr>
              <w:t>summarised</w:t>
            </w:r>
            <w:proofErr w:type="spellEnd"/>
            <w:r w:rsidRPr="00192ECB">
              <w:rPr>
                <w:rFonts w:cstheme="minorHAnsi"/>
                <w:color w:val="000000"/>
                <w:lang w:val="en-US"/>
              </w:rPr>
              <w:t>. Council should comment and draw conclusions on the information provided.</w:t>
            </w:r>
          </w:p>
        </w:tc>
        <w:tc>
          <w:tcPr>
            <w:tcW w:w="4809" w:type="dxa"/>
          </w:tcPr>
          <w:p w14:paraId="6DFBBAA2" w14:textId="77777777" w:rsidR="00752C9C" w:rsidRPr="00192ECB" w:rsidRDefault="00AD343B" w:rsidP="0004099D">
            <w:pPr>
              <w:autoSpaceDE w:val="0"/>
              <w:autoSpaceDN w:val="0"/>
              <w:adjustRightInd w:val="0"/>
              <w:spacing w:after="0" w:line="240" w:lineRule="auto"/>
              <w:jc w:val="both"/>
              <w:rPr>
                <w:rFonts w:cstheme="minorHAnsi"/>
                <w:color w:val="FF0000"/>
                <w:lang w:val="en-US"/>
              </w:rPr>
            </w:pPr>
            <w:r w:rsidRPr="00192ECB">
              <w:rPr>
                <w:rFonts w:cstheme="minorHAnsi"/>
                <w:color w:val="FF0000"/>
                <w:lang w:val="en-US"/>
              </w:rPr>
              <w:t xml:space="preserve">We have noted that the Municipality’s IT systems still reveal a number of control deficiencies including the inadequate implementation of certain IT policies and procedures. Deficiencies were also noted in security management and user access controls. The IT governance framework is still in the process of </w:t>
            </w:r>
            <w:r w:rsidR="008C30EB">
              <w:rPr>
                <w:rFonts w:cstheme="minorHAnsi"/>
                <w:color w:val="FF0000"/>
                <w:lang w:val="en-US"/>
              </w:rPr>
              <w:t>being developed and implemented.</w:t>
            </w:r>
          </w:p>
        </w:tc>
      </w:tr>
      <w:tr w:rsidR="00AD343B" w:rsidRPr="00F46B1F" w14:paraId="78007C1A" w14:textId="77777777" w:rsidTr="00D17D12">
        <w:trPr>
          <w:trHeight w:val="350"/>
          <w:jc w:val="center"/>
        </w:trPr>
        <w:tc>
          <w:tcPr>
            <w:tcW w:w="4798" w:type="dxa"/>
          </w:tcPr>
          <w:p w14:paraId="783D69DD" w14:textId="77777777" w:rsidR="00AD343B" w:rsidRPr="00192ECB" w:rsidRDefault="00AD343B" w:rsidP="00752C9C">
            <w:pPr>
              <w:tabs>
                <w:tab w:val="left" w:pos="3315"/>
              </w:tabs>
              <w:autoSpaceDE w:val="0"/>
              <w:autoSpaceDN w:val="0"/>
              <w:adjustRightInd w:val="0"/>
              <w:spacing w:after="0" w:line="240" w:lineRule="auto"/>
              <w:rPr>
                <w:rFonts w:cstheme="minorHAnsi"/>
                <w:color w:val="000000"/>
                <w:lang w:val="en-US"/>
              </w:rPr>
            </w:pPr>
            <w:r w:rsidRPr="00192ECB">
              <w:rPr>
                <w:rFonts w:cstheme="minorHAnsi"/>
                <w:color w:val="000000"/>
                <w:lang w:val="en-US"/>
              </w:rPr>
              <w:t>Capital plan for addressing infrastructure backlogs</w:t>
            </w:r>
          </w:p>
        </w:tc>
        <w:tc>
          <w:tcPr>
            <w:tcW w:w="5102" w:type="dxa"/>
          </w:tcPr>
          <w:p w14:paraId="67133519" w14:textId="77777777" w:rsidR="00AD343B" w:rsidRPr="00192ECB" w:rsidRDefault="00AD343B" w:rsidP="008C30EB">
            <w:pPr>
              <w:autoSpaceDE w:val="0"/>
              <w:autoSpaceDN w:val="0"/>
              <w:adjustRightInd w:val="0"/>
              <w:spacing w:after="0" w:line="240" w:lineRule="auto"/>
              <w:jc w:val="both"/>
              <w:rPr>
                <w:rFonts w:cstheme="minorHAnsi"/>
                <w:color w:val="000000"/>
                <w:lang w:val="en-US"/>
              </w:rPr>
            </w:pPr>
            <w:r w:rsidRPr="00192ECB">
              <w:rPr>
                <w:rFonts w:cstheme="minorHAnsi"/>
                <w:color w:val="000000"/>
                <w:lang w:val="en-US"/>
              </w:rPr>
              <w:t xml:space="preserve">A summary of the long-term capital plans and how these address the backlogs of services in the municipality should be provided. </w:t>
            </w:r>
          </w:p>
          <w:p w14:paraId="66E8FCFC" w14:textId="77777777" w:rsidR="00AD343B" w:rsidRPr="00192ECB" w:rsidRDefault="00AD343B" w:rsidP="008C30EB">
            <w:pPr>
              <w:autoSpaceDE w:val="0"/>
              <w:autoSpaceDN w:val="0"/>
              <w:adjustRightInd w:val="0"/>
              <w:spacing w:after="0" w:line="240" w:lineRule="auto"/>
              <w:jc w:val="both"/>
              <w:rPr>
                <w:rFonts w:cstheme="minorHAnsi"/>
                <w:color w:val="000000"/>
                <w:lang w:val="en-US"/>
              </w:rPr>
            </w:pPr>
            <w:r w:rsidRPr="00192ECB">
              <w:rPr>
                <w:rFonts w:cstheme="minorHAnsi"/>
                <w:color w:val="000000"/>
                <w:lang w:val="en-US"/>
              </w:rPr>
              <w:t xml:space="preserve">This should include details of types and scale of backlogs, projected cost implications, strategies to address the backlogs and plans proposed and/or approved. The summary here should cross reference to the performance reports in the annual report and also will be highlighted in the coming budgets. </w:t>
            </w:r>
          </w:p>
          <w:p w14:paraId="133E47E3" w14:textId="77777777" w:rsidR="00AD343B" w:rsidRPr="00192ECB" w:rsidRDefault="00AD343B" w:rsidP="008C30EB">
            <w:pPr>
              <w:autoSpaceDE w:val="0"/>
              <w:autoSpaceDN w:val="0"/>
              <w:adjustRightInd w:val="0"/>
              <w:spacing w:after="0" w:line="240" w:lineRule="auto"/>
              <w:jc w:val="both"/>
              <w:rPr>
                <w:rFonts w:cstheme="minorHAnsi"/>
                <w:color w:val="000000"/>
                <w:lang w:val="en-US"/>
              </w:rPr>
            </w:pPr>
            <w:r w:rsidRPr="00192ECB">
              <w:rPr>
                <w:rFonts w:cstheme="minorHAnsi"/>
                <w:color w:val="000000"/>
                <w:lang w:val="en-US"/>
              </w:rPr>
              <w:t>Council should consider whether the plans appropriately address the backlogs and are consistent with the strategic policy directions of council and needs of the community.</w:t>
            </w:r>
          </w:p>
        </w:tc>
        <w:tc>
          <w:tcPr>
            <w:tcW w:w="4809" w:type="dxa"/>
          </w:tcPr>
          <w:p w14:paraId="09651CCE" w14:textId="77777777" w:rsidR="00AD343B" w:rsidRPr="00CC08E6" w:rsidRDefault="00CC08E6" w:rsidP="0004099D">
            <w:pPr>
              <w:autoSpaceDE w:val="0"/>
              <w:autoSpaceDN w:val="0"/>
              <w:adjustRightInd w:val="0"/>
              <w:spacing w:after="0" w:line="240" w:lineRule="auto"/>
              <w:jc w:val="both"/>
              <w:rPr>
                <w:rFonts w:cstheme="minorHAnsi"/>
                <w:color w:val="FF0000"/>
                <w:lang w:val="en-US"/>
              </w:rPr>
            </w:pPr>
            <w:r w:rsidRPr="00CC08E6">
              <w:rPr>
                <w:rFonts w:cstheme="minorHAnsi"/>
                <w:color w:val="FF0000"/>
                <w:lang w:val="en-US"/>
              </w:rPr>
              <w:t xml:space="preserve">Yes </w:t>
            </w:r>
          </w:p>
          <w:p w14:paraId="5982CD6F" w14:textId="77777777" w:rsidR="00CC08E6" w:rsidRPr="00CC08E6" w:rsidRDefault="00CC08E6" w:rsidP="0004099D">
            <w:pPr>
              <w:autoSpaceDE w:val="0"/>
              <w:autoSpaceDN w:val="0"/>
              <w:adjustRightInd w:val="0"/>
              <w:spacing w:after="0" w:line="240" w:lineRule="auto"/>
              <w:jc w:val="both"/>
              <w:rPr>
                <w:rFonts w:cstheme="minorHAnsi"/>
                <w:color w:val="FF0000"/>
                <w:lang w:val="en-US"/>
              </w:rPr>
            </w:pPr>
          </w:p>
          <w:p w14:paraId="57587800" w14:textId="2CEC2DCF" w:rsidR="00CC08E6" w:rsidRPr="00192ECB" w:rsidRDefault="00CC08E6" w:rsidP="0004099D">
            <w:pPr>
              <w:autoSpaceDE w:val="0"/>
              <w:autoSpaceDN w:val="0"/>
              <w:adjustRightInd w:val="0"/>
              <w:spacing w:after="0" w:line="240" w:lineRule="auto"/>
              <w:jc w:val="both"/>
              <w:rPr>
                <w:rFonts w:cstheme="minorHAnsi"/>
                <w:color w:val="000000"/>
                <w:lang w:val="en-US"/>
              </w:rPr>
            </w:pPr>
            <w:r w:rsidRPr="00CC08E6">
              <w:rPr>
                <w:rFonts w:cstheme="minorHAnsi"/>
                <w:color w:val="FF0000"/>
                <w:lang w:val="en-US"/>
              </w:rPr>
              <w:t xml:space="preserve">As represented in Appendices, (O) </w:t>
            </w:r>
            <w:r w:rsidRPr="00CC08E6">
              <w:rPr>
                <w:bCs/>
                <w:color w:val="FF0000"/>
                <w:sz w:val="20"/>
                <w:szCs w:val="20"/>
              </w:rPr>
              <w:t>CAPITAL PROGRAMME BY PROJECT 2019/2020</w:t>
            </w:r>
            <w:r w:rsidRPr="00CC08E6">
              <w:rPr>
                <w:rFonts w:cstheme="minorHAnsi"/>
                <w:color w:val="FF0000"/>
                <w:lang w:val="en-US"/>
              </w:rPr>
              <w:t>, page.112 of Appendices Annexure attached to AR.</w:t>
            </w:r>
          </w:p>
        </w:tc>
      </w:tr>
      <w:tr w:rsidR="00AD343B" w:rsidRPr="00F46B1F" w14:paraId="085154C8" w14:textId="77777777" w:rsidTr="00D17D12">
        <w:trPr>
          <w:trHeight w:val="350"/>
          <w:jc w:val="center"/>
        </w:trPr>
        <w:tc>
          <w:tcPr>
            <w:tcW w:w="14709" w:type="dxa"/>
            <w:gridSpan w:val="3"/>
          </w:tcPr>
          <w:p w14:paraId="45A5E50F" w14:textId="77777777" w:rsidR="00AD343B" w:rsidRPr="00192ECB" w:rsidRDefault="00AD343B" w:rsidP="0004099D">
            <w:pPr>
              <w:autoSpaceDE w:val="0"/>
              <w:autoSpaceDN w:val="0"/>
              <w:adjustRightInd w:val="0"/>
              <w:spacing w:after="0" w:line="240" w:lineRule="auto"/>
              <w:jc w:val="both"/>
              <w:rPr>
                <w:rFonts w:cstheme="minorHAnsi"/>
                <w:color w:val="000000"/>
                <w:szCs w:val="18"/>
                <w:lang w:val="en-US"/>
              </w:rPr>
            </w:pPr>
            <w:r w:rsidRPr="00192ECB">
              <w:rPr>
                <w:rFonts w:cstheme="minorHAnsi"/>
                <w:color w:val="000000"/>
                <w:szCs w:val="18"/>
                <w:lang w:val="en-US"/>
              </w:rPr>
              <w:t>6. Other considerations recommended</w:t>
            </w:r>
          </w:p>
        </w:tc>
      </w:tr>
      <w:tr w:rsidR="00AD343B" w:rsidRPr="00F46B1F" w14:paraId="1DCB82C6" w14:textId="77777777" w:rsidTr="00D17D12">
        <w:trPr>
          <w:trHeight w:val="350"/>
          <w:jc w:val="center"/>
        </w:trPr>
        <w:tc>
          <w:tcPr>
            <w:tcW w:w="4798" w:type="dxa"/>
          </w:tcPr>
          <w:p w14:paraId="332E3873" w14:textId="77777777" w:rsidR="00AD343B" w:rsidRPr="00192ECB" w:rsidRDefault="00AD343B" w:rsidP="00752C9C">
            <w:pPr>
              <w:tabs>
                <w:tab w:val="left" w:pos="3315"/>
              </w:tabs>
              <w:autoSpaceDE w:val="0"/>
              <w:autoSpaceDN w:val="0"/>
              <w:adjustRightInd w:val="0"/>
              <w:spacing w:after="0" w:line="240" w:lineRule="auto"/>
              <w:rPr>
                <w:rFonts w:cstheme="minorHAnsi"/>
                <w:color w:val="000000"/>
                <w:szCs w:val="18"/>
                <w:lang w:val="en-US"/>
              </w:rPr>
            </w:pPr>
            <w:r w:rsidRPr="00192ECB">
              <w:rPr>
                <w:rFonts w:cstheme="minorHAnsi"/>
                <w:color w:val="000000"/>
                <w:szCs w:val="18"/>
                <w:lang w:val="en-US"/>
              </w:rPr>
              <w:t>Timing of reports.</w:t>
            </w:r>
          </w:p>
        </w:tc>
        <w:tc>
          <w:tcPr>
            <w:tcW w:w="5102" w:type="dxa"/>
          </w:tcPr>
          <w:p w14:paraId="0F386BAC" w14:textId="77777777" w:rsidR="00AD343B" w:rsidRPr="00192ECB" w:rsidRDefault="00AD343B" w:rsidP="00AD343B">
            <w:pPr>
              <w:autoSpaceDE w:val="0"/>
              <w:autoSpaceDN w:val="0"/>
              <w:adjustRightInd w:val="0"/>
              <w:spacing w:after="0" w:line="240" w:lineRule="auto"/>
              <w:rPr>
                <w:rFonts w:cstheme="minorHAnsi"/>
                <w:color w:val="000000"/>
                <w:szCs w:val="18"/>
                <w:lang w:val="en-US"/>
              </w:rPr>
            </w:pPr>
            <w:r w:rsidRPr="00192ECB">
              <w:rPr>
                <w:rFonts w:cstheme="minorHAnsi"/>
                <w:color w:val="000000"/>
                <w:szCs w:val="18"/>
                <w:lang w:val="en-US"/>
              </w:rPr>
              <w:t>Was the report tabled in the time prescribed?</w:t>
            </w:r>
          </w:p>
        </w:tc>
        <w:tc>
          <w:tcPr>
            <w:tcW w:w="4809" w:type="dxa"/>
          </w:tcPr>
          <w:p w14:paraId="02875B70" w14:textId="77777777" w:rsidR="00AD343B" w:rsidRPr="00192ECB" w:rsidRDefault="00AD343B" w:rsidP="0004099D">
            <w:pPr>
              <w:autoSpaceDE w:val="0"/>
              <w:autoSpaceDN w:val="0"/>
              <w:adjustRightInd w:val="0"/>
              <w:spacing w:after="0" w:line="240" w:lineRule="auto"/>
              <w:jc w:val="both"/>
              <w:rPr>
                <w:rFonts w:cstheme="minorHAnsi"/>
                <w:color w:val="FF0000"/>
                <w:szCs w:val="18"/>
                <w:lang w:val="en-US"/>
              </w:rPr>
            </w:pPr>
            <w:r w:rsidRPr="00192ECB">
              <w:rPr>
                <w:rFonts w:cstheme="minorHAnsi"/>
                <w:color w:val="FF0000"/>
                <w:szCs w:val="18"/>
                <w:lang w:val="en-US"/>
              </w:rPr>
              <w:t xml:space="preserve">Yes </w:t>
            </w:r>
          </w:p>
        </w:tc>
      </w:tr>
      <w:tr w:rsidR="00AD343B" w:rsidRPr="00F46B1F" w14:paraId="1AD19518" w14:textId="77777777" w:rsidTr="00D17D12">
        <w:trPr>
          <w:trHeight w:val="350"/>
          <w:jc w:val="center"/>
        </w:trPr>
        <w:tc>
          <w:tcPr>
            <w:tcW w:w="4798" w:type="dxa"/>
          </w:tcPr>
          <w:p w14:paraId="2364AA6B" w14:textId="77777777" w:rsidR="00AD343B" w:rsidRPr="00192ECB" w:rsidRDefault="00AD343B" w:rsidP="00752C9C">
            <w:pPr>
              <w:tabs>
                <w:tab w:val="left" w:pos="3315"/>
              </w:tabs>
              <w:autoSpaceDE w:val="0"/>
              <w:autoSpaceDN w:val="0"/>
              <w:adjustRightInd w:val="0"/>
              <w:spacing w:after="0" w:line="240" w:lineRule="auto"/>
              <w:rPr>
                <w:rFonts w:cstheme="minorHAnsi"/>
                <w:color w:val="000000"/>
                <w:szCs w:val="18"/>
                <w:lang w:val="en-US"/>
              </w:rPr>
            </w:pPr>
            <w:r w:rsidRPr="00192ECB">
              <w:rPr>
                <w:rFonts w:cstheme="minorHAnsi"/>
                <w:color w:val="000000"/>
                <w:szCs w:val="18"/>
                <w:lang w:val="en-US"/>
              </w:rPr>
              <w:t>Oversight committee or other mechanism.</w:t>
            </w:r>
          </w:p>
        </w:tc>
        <w:tc>
          <w:tcPr>
            <w:tcW w:w="5102" w:type="dxa"/>
          </w:tcPr>
          <w:p w14:paraId="67EA9619" w14:textId="77777777" w:rsidR="00AD343B" w:rsidRPr="00192ECB" w:rsidRDefault="00AD343B" w:rsidP="00AD343B">
            <w:pPr>
              <w:autoSpaceDE w:val="0"/>
              <w:autoSpaceDN w:val="0"/>
              <w:adjustRightInd w:val="0"/>
              <w:spacing w:after="0" w:line="240" w:lineRule="auto"/>
              <w:rPr>
                <w:rFonts w:cstheme="minorHAnsi"/>
                <w:color w:val="000000"/>
                <w:szCs w:val="18"/>
                <w:lang w:val="en-US"/>
              </w:rPr>
            </w:pPr>
            <w:r w:rsidRPr="00192ECB">
              <w:rPr>
                <w:rFonts w:cstheme="minorHAnsi"/>
                <w:color w:val="000000"/>
                <w:szCs w:val="18"/>
                <w:lang w:val="en-US"/>
              </w:rPr>
              <w:t>What mechanisms have been put in place to prepare the oversight report?</w:t>
            </w:r>
          </w:p>
        </w:tc>
        <w:tc>
          <w:tcPr>
            <w:tcW w:w="4809" w:type="dxa"/>
          </w:tcPr>
          <w:p w14:paraId="2D8D2502" w14:textId="77777777" w:rsidR="00AD343B" w:rsidRPr="00192ECB" w:rsidRDefault="00AD343B" w:rsidP="0004099D">
            <w:pPr>
              <w:autoSpaceDE w:val="0"/>
              <w:autoSpaceDN w:val="0"/>
              <w:adjustRightInd w:val="0"/>
              <w:spacing w:after="0" w:line="240" w:lineRule="auto"/>
              <w:jc w:val="both"/>
              <w:rPr>
                <w:rFonts w:cstheme="minorHAnsi"/>
                <w:color w:val="FF0000"/>
                <w:szCs w:val="18"/>
                <w:lang w:val="en-US"/>
              </w:rPr>
            </w:pPr>
            <w:r w:rsidRPr="00192ECB">
              <w:rPr>
                <w:rFonts w:cstheme="minorHAnsi"/>
                <w:color w:val="FF0000"/>
                <w:szCs w:val="18"/>
                <w:lang w:val="en-US"/>
              </w:rPr>
              <w:t>The Municipal Public Accounts Committee was delegated the responsibility of preparing the oversight report.</w:t>
            </w:r>
          </w:p>
        </w:tc>
      </w:tr>
      <w:tr w:rsidR="00192ECB" w:rsidRPr="00F46B1F" w14:paraId="0218E050" w14:textId="77777777" w:rsidTr="00D17D12">
        <w:trPr>
          <w:trHeight w:val="350"/>
          <w:jc w:val="center"/>
        </w:trPr>
        <w:tc>
          <w:tcPr>
            <w:tcW w:w="4798" w:type="dxa"/>
          </w:tcPr>
          <w:p w14:paraId="75518B9D" w14:textId="77777777" w:rsidR="00192ECB" w:rsidRPr="00192ECB" w:rsidRDefault="00192ECB" w:rsidP="00752C9C">
            <w:pPr>
              <w:tabs>
                <w:tab w:val="left" w:pos="3315"/>
              </w:tabs>
              <w:autoSpaceDE w:val="0"/>
              <w:autoSpaceDN w:val="0"/>
              <w:adjustRightInd w:val="0"/>
              <w:spacing w:after="0" w:line="240" w:lineRule="auto"/>
              <w:rPr>
                <w:rFonts w:cstheme="minorHAnsi"/>
                <w:color w:val="000000"/>
                <w:szCs w:val="18"/>
                <w:lang w:val="en-US"/>
              </w:rPr>
            </w:pPr>
            <w:r w:rsidRPr="00192ECB">
              <w:rPr>
                <w:rFonts w:cstheme="minorHAnsi"/>
                <w:color w:val="000000"/>
                <w:szCs w:val="18"/>
                <w:lang w:val="en-US"/>
              </w:rPr>
              <w:t>Payment of performance bonuses to municipal officials.</w:t>
            </w:r>
          </w:p>
        </w:tc>
        <w:tc>
          <w:tcPr>
            <w:tcW w:w="5102" w:type="dxa"/>
          </w:tcPr>
          <w:p w14:paraId="5465F454" w14:textId="77777777" w:rsidR="00192ECB" w:rsidRPr="00192ECB" w:rsidRDefault="00192ECB" w:rsidP="008C30EB">
            <w:pPr>
              <w:autoSpaceDE w:val="0"/>
              <w:autoSpaceDN w:val="0"/>
              <w:adjustRightInd w:val="0"/>
              <w:spacing w:after="0" w:line="240" w:lineRule="auto"/>
              <w:jc w:val="both"/>
              <w:rPr>
                <w:rFonts w:cstheme="minorHAnsi"/>
                <w:color w:val="000000"/>
                <w:szCs w:val="18"/>
                <w:lang w:val="en-US"/>
              </w:rPr>
            </w:pPr>
            <w:r w:rsidRPr="00192ECB">
              <w:rPr>
                <w:rFonts w:cstheme="minorHAnsi"/>
                <w:color w:val="000000"/>
                <w:szCs w:val="18"/>
                <w:lang w:val="en-US"/>
              </w:rPr>
              <w:t xml:space="preserve">Refer to Section 57 MSA as amended. Bonuses based on performance may be awarded to a municipal manager or a manager directly accountable to the municipal manager after the end of the financial year and only after an evaluation of performance and approval of such evaluation by the municipal council. Preferably such evaluation should be considered along with the annual report. The basis upon which performance is evaluated for payment of bonuses should be reconciled with the municipal performance reported in the annual report. </w:t>
            </w:r>
          </w:p>
          <w:p w14:paraId="665B22BD" w14:textId="77777777" w:rsidR="00192ECB" w:rsidRPr="00192ECB" w:rsidRDefault="00192ECB" w:rsidP="008C30EB">
            <w:pPr>
              <w:autoSpaceDE w:val="0"/>
              <w:autoSpaceDN w:val="0"/>
              <w:adjustRightInd w:val="0"/>
              <w:spacing w:after="0" w:line="240" w:lineRule="auto"/>
              <w:jc w:val="both"/>
              <w:rPr>
                <w:rFonts w:cstheme="minorHAnsi"/>
                <w:color w:val="000000"/>
                <w:szCs w:val="18"/>
                <w:lang w:val="en-US"/>
              </w:rPr>
            </w:pPr>
            <w:r w:rsidRPr="00192ECB">
              <w:rPr>
                <w:rFonts w:cstheme="minorHAnsi"/>
                <w:color w:val="000000"/>
                <w:szCs w:val="18"/>
                <w:lang w:val="en-US"/>
              </w:rPr>
              <w:t>Have bonuses been paid based on achievements of agreed outputs and after consideration of the annual report by council?</w:t>
            </w:r>
          </w:p>
        </w:tc>
        <w:tc>
          <w:tcPr>
            <w:tcW w:w="4809" w:type="dxa"/>
          </w:tcPr>
          <w:p w14:paraId="51509FE6" w14:textId="77777777" w:rsidR="00192ECB" w:rsidRPr="00192ECB" w:rsidRDefault="00192ECB" w:rsidP="00192ECB">
            <w:pPr>
              <w:autoSpaceDE w:val="0"/>
              <w:autoSpaceDN w:val="0"/>
              <w:adjustRightInd w:val="0"/>
              <w:spacing w:after="0" w:line="240" w:lineRule="auto"/>
              <w:jc w:val="both"/>
              <w:rPr>
                <w:rFonts w:cstheme="minorHAnsi"/>
                <w:color w:val="FF0000"/>
                <w:szCs w:val="18"/>
                <w:lang w:val="en-US"/>
              </w:rPr>
            </w:pPr>
            <w:r w:rsidRPr="00192ECB">
              <w:rPr>
                <w:rFonts w:cstheme="minorHAnsi"/>
                <w:color w:val="FF0000"/>
                <w:szCs w:val="18"/>
                <w:lang w:val="en-US"/>
              </w:rPr>
              <w:t xml:space="preserve">Performance bonuses for the year under review have not yet been paid to any Section 57 Managers. </w:t>
            </w:r>
          </w:p>
          <w:p w14:paraId="1D132255" w14:textId="77777777" w:rsidR="00192ECB" w:rsidRPr="00192ECB" w:rsidRDefault="00192ECB" w:rsidP="00192ECB">
            <w:pPr>
              <w:autoSpaceDE w:val="0"/>
              <w:autoSpaceDN w:val="0"/>
              <w:adjustRightInd w:val="0"/>
              <w:spacing w:after="0" w:line="240" w:lineRule="auto"/>
              <w:jc w:val="both"/>
              <w:rPr>
                <w:rFonts w:cstheme="minorHAnsi"/>
                <w:color w:val="FF0000"/>
                <w:szCs w:val="18"/>
                <w:lang w:val="en-US"/>
              </w:rPr>
            </w:pPr>
            <w:r w:rsidRPr="00192ECB">
              <w:rPr>
                <w:rFonts w:cstheme="minorHAnsi"/>
                <w:color w:val="FF0000"/>
                <w:szCs w:val="18"/>
                <w:lang w:val="en-US"/>
              </w:rPr>
              <w:t>Performance will be assessed based on achievements of agreed outputs and will only be paid after the adoption of the Oversight Report where applicable</w:t>
            </w:r>
          </w:p>
        </w:tc>
      </w:tr>
    </w:tbl>
    <w:p w14:paraId="0F6210D7" w14:textId="77777777" w:rsidR="000A47A7" w:rsidRDefault="000A47A7" w:rsidP="00531CE6">
      <w:pPr>
        <w:pStyle w:val="NoSpacing"/>
        <w:jc w:val="both"/>
        <w:rPr>
          <w:rFonts w:cstheme="minorHAnsi"/>
        </w:rPr>
        <w:sectPr w:rsidR="000A47A7" w:rsidSect="000A47A7">
          <w:pgSz w:w="16272" w:h="12240" w:orient="landscape"/>
          <w:pgMar w:top="1440" w:right="1440" w:bottom="1440" w:left="1440" w:header="720" w:footer="720" w:gutter="0"/>
          <w:cols w:space="720"/>
          <w:docGrid w:linePitch="360"/>
        </w:sectPr>
      </w:pPr>
    </w:p>
    <w:p w14:paraId="402CCF4A" w14:textId="77777777" w:rsidR="000A47A7" w:rsidRDefault="00D17D12" w:rsidP="00D17D12">
      <w:pPr>
        <w:pStyle w:val="Heading3"/>
        <w:spacing w:before="0" w:line="240" w:lineRule="auto"/>
      </w:pPr>
      <w:bookmarkStart w:id="18" w:name="_Toc72064767"/>
      <w:r>
        <w:t>SECTION.B</w:t>
      </w:r>
      <w:bookmarkEnd w:id="18"/>
    </w:p>
    <w:p w14:paraId="121929CB" w14:textId="77777777" w:rsidR="00D17D12" w:rsidRPr="00D17D12" w:rsidRDefault="00D17D12" w:rsidP="00D17D12"/>
    <w:p w14:paraId="6A651767" w14:textId="77777777" w:rsidR="008E3484" w:rsidRPr="00531CE6" w:rsidRDefault="009C6EE1" w:rsidP="00D17D12">
      <w:pPr>
        <w:pStyle w:val="Heading3"/>
        <w:spacing w:before="0"/>
      </w:pPr>
      <w:bookmarkStart w:id="19" w:name="_Toc72064768"/>
      <w:r>
        <w:t>7.3</w:t>
      </w:r>
      <w:r w:rsidR="00C75989">
        <w:tab/>
      </w:r>
      <w:r w:rsidR="008E3484" w:rsidRPr="00531CE6">
        <w:t>ANNUAL REPORT COMPLIANCE ISSUES</w:t>
      </w:r>
      <w:bookmarkEnd w:id="19"/>
    </w:p>
    <w:p w14:paraId="433FAF46" w14:textId="77777777" w:rsidR="00C75989" w:rsidRDefault="00C75989" w:rsidP="00531CE6">
      <w:pPr>
        <w:pStyle w:val="NoSpacing"/>
        <w:jc w:val="both"/>
        <w:rPr>
          <w:rFonts w:cstheme="minorHAnsi"/>
        </w:rPr>
      </w:pPr>
    </w:p>
    <w:p w14:paraId="7D33D6A2" w14:textId="7604CB01" w:rsidR="008E3484" w:rsidRPr="00531CE6" w:rsidRDefault="008E3484" w:rsidP="00531CE6">
      <w:pPr>
        <w:pStyle w:val="NoSpacing"/>
        <w:jc w:val="both"/>
        <w:rPr>
          <w:rFonts w:cstheme="minorHAnsi"/>
        </w:rPr>
      </w:pPr>
      <w:r w:rsidRPr="00531CE6">
        <w:rPr>
          <w:rFonts w:cstheme="minorHAnsi"/>
        </w:rPr>
        <w:t>This section contains the Committee’s comments on wh</w:t>
      </w:r>
      <w:r w:rsidR="00C75989">
        <w:rPr>
          <w:rFonts w:cstheme="minorHAnsi"/>
        </w:rPr>
        <w:t xml:space="preserve">ether the </w:t>
      </w:r>
      <w:r w:rsidR="00DD5E68">
        <w:rPr>
          <w:rFonts w:cstheme="minorHAnsi"/>
        </w:rPr>
        <w:t>2019/20</w:t>
      </w:r>
      <w:r w:rsidR="00C75989">
        <w:rPr>
          <w:rFonts w:cstheme="minorHAnsi"/>
        </w:rPr>
        <w:t xml:space="preserve"> Annual Report </w:t>
      </w:r>
      <w:r w:rsidRPr="00531CE6">
        <w:rPr>
          <w:rFonts w:cstheme="minorHAnsi"/>
        </w:rPr>
        <w:t xml:space="preserve">included the items required by the MFMA and followed the </w:t>
      </w:r>
      <w:r w:rsidR="00C75989">
        <w:rPr>
          <w:rFonts w:cstheme="minorHAnsi"/>
        </w:rPr>
        <w:t xml:space="preserve">guidelines provided by Circular </w:t>
      </w:r>
      <w:r w:rsidRPr="00531CE6">
        <w:rPr>
          <w:rFonts w:cstheme="minorHAnsi"/>
        </w:rPr>
        <w:t>32 and Circular 64 of the National Treasury.</w:t>
      </w:r>
    </w:p>
    <w:p w14:paraId="48BE0C9F" w14:textId="77777777" w:rsidR="00C75989" w:rsidRDefault="00C75989" w:rsidP="00531CE6">
      <w:pPr>
        <w:pStyle w:val="NoSpacing"/>
        <w:jc w:val="both"/>
        <w:rPr>
          <w:rFonts w:cstheme="minorHAnsi"/>
        </w:rPr>
      </w:pPr>
    </w:p>
    <w:p w14:paraId="3DF70EB2" w14:textId="77777777" w:rsidR="008E3484" w:rsidRPr="00531CE6" w:rsidRDefault="008E3484" w:rsidP="00531CE6">
      <w:pPr>
        <w:pStyle w:val="NoSpacing"/>
        <w:jc w:val="both"/>
        <w:rPr>
          <w:rFonts w:cstheme="minorHAnsi"/>
        </w:rPr>
      </w:pPr>
      <w:r w:rsidRPr="00531CE6">
        <w:rPr>
          <w:rFonts w:cstheme="minorHAnsi"/>
        </w:rPr>
        <w:t>As reported below, the Annual Report complied with the great majority of the MFMA</w:t>
      </w:r>
      <w:r w:rsidR="00C75989">
        <w:rPr>
          <w:rFonts w:cstheme="minorHAnsi"/>
        </w:rPr>
        <w:t xml:space="preserve"> </w:t>
      </w:r>
      <w:r w:rsidRPr="00531CE6">
        <w:rPr>
          <w:rFonts w:cstheme="minorHAnsi"/>
        </w:rPr>
        <w:t>requirements and the National Treasury guidance in th</w:t>
      </w:r>
      <w:r w:rsidR="00C75989">
        <w:rPr>
          <w:rFonts w:cstheme="minorHAnsi"/>
        </w:rPr>
        <w:t xml:space="preserve">e content of the Annual report. The following MFMA requirements </w:t>
      </w:r>
      <w:r w:rsidRPr="00531CE6">
        <w:rPr>
          <w:rFonts w:cstheme="minorHAnsi"/>
        </w:rPr>
        <w:t>have been included in the tabled Annual Report:</w:t>
      </w:r>
    </w:p>
    <w:p w14:paraId="49FBA1D3" w14:textId="77777777" w:rsidR="00C75989" w:rsidRDefault="00C75989" w:rsidP="00531CE6">
      <w:pPr>
        <w:pStyle w:val="NoSpacing"/>
        <w:jc w:val="both"/>
        <w:rPr>
          <w:rFonts w:cstheme="minorHAnsi"/>
        </w:rPr>
      </w:pPr>
    </w:p>
    <w:p w14:paraId="557BE95A" w14:textId="77777777" w:rsidR="00C75989" w:rsidRDefault="008E3484" w:rsidP="00156746">
      <w:pPr>
        <w:pStyle w:val="NoSpacing"/>
        <w:numPr>
          <w:ilvl w:val="0"/>
          <w:numId w:val="9"/>
        </w:numPr>
        <w:jc w:val="both"/>
        <w:rPr>
          <w:rFonts w:cstheme="minorHAnsi"/>
        </w:rPr>
      </w:pPr>
      <w:r w:rsidRPr="00531CE6">
        <w:rPr>
          <w:rFonts w:cstheme="minorHAnsi"/>
        </w:rPr>
        <w:t>Heading</w:t>
      </w:r>
      <w:r w:rsidR="00487409">
        <w:rPr>
          <w:rFonts w:cstheme="minorHAnsi"/>
        </w:rPr>
        <w:t>s and Content Recommended by C</w:t>
      </w:r>
      <w:r w:rsidRPr="00531CE6">
        <w:rPr>
          <w:rFonts w:cstheme="minorHAnsi"/>
        </w:rPr>
        <w:t>ircular 11</w:t>
      </w:r>
      <w:r w:rsidR="00487409">
        <w:rPr>
          <w:rFonts w:cstheme="minorHAnsi"/>
        </w:rPr>
        <w:t xml:space="preserve"> and Circular 63;</w:t>
      </w:r>
    </w:p>
    <w:p w14:paraId="0DB40966" w14:textId="77777777" w:rsidR="00C75989" w:rsidRDefault="00C75989" w:rsidP="00156746">
      <w:pPr>
        <w:pStyle w:val="NoSpacing"/>
        <w:numPr>
          <w:ilvl w:val="0"/>
          <w:numId w:val="9"/>
        </w:numPr>
        <w:jc w:val="both"/>
        <w:rPr>
          <w:rFonts w:cstheme="minorHAnsi"/>
        </w:rPr>
      </w:pPr>
      <w:r>
        <w:rPr>
          <w:rFonts w:cstheme="minorHAnsi"/>
        </w:rPr>
        <w:t>MFMA Circular’</w:t>
      </w:r>
      <w:r w:rsidR="00487409">
        <w:rPr>
          <w:rFonts w:cstheme="minorHAnsi"/>
        </w:rPr>
        <w:t xml:space="preserve">s 11, 15, 28, 32 and 63 have </w:t>
      </w:r>
      <w:r>
        <w:rPr>
          <w:rFonts w:cstheme="minorHAnsi"/>
        </w:rPr>
        <w:t>been complied with;</w:t>
      </w:r>
    </w:p>
    <w:p w14:paraId="4ED95084" w14:textId="0A6F2604" w:rsidR="00C75989" w:rsidRDefault="00C75989" w:rsidP="00156746">
      <w:pPr>
        <w:pStyle w:val="NoSpacing"/>
        <w:numPr>
          <w:ilvl w:val="0"/>
          <w:numId w:val="9"/>
        </w:numPr>
        <w:jc w:val="both"/>
        <w:rPr>
          <w:rFonts w:cstheme="minorHAnsi"/>
        </w:rPr>
      </w:pPr>
      <w:r>
        <w:rPr>
          <w:rFonts w:cstheme="minorHAnsi"/>
        </w:rPr>
        <w:t xml:space="preserve">Annual Report </w:t>
      </w:r>
      <w:r w:rsidR="00DD5E68">
        <w:rPr>
          <w:rFonts w:cstheme="minorHAnsi"/>
        </w:rPr>
        <w:t>2019/20</w:t>
      </w:r>
      <w:r>
        <w:rPr>
          <w:rFonts w:cstheme="minorHAnsi"/>
        </w:rPr>
        <w:t>;</w:t>
      </w:r>
    </w:p>
    <w:p w14:paraId="01F2B638" w14:textId="03B101DA" w:rsidR="00C75989" w:rsidRDefault="00C75989" w:rsidP="00156746">
      <w:pPr>
        <w:pStyle w:val="NoSpacing"/>
        <w:numPr>
          <w:ilvl w:val="0"/>
          <w:numId w:val="9"/>
        </w:numPr>
        <w:jc w:val="both"/>
        <w:rPr>
          <w:rFonts w:cstheme="minorHAnsi"/>
        </w:rPr>
      </w:pPr>
      <w:r>
        <w:rPr>
          <w:rFonts w:cstheme="minorHAnsi"/>
        </w:rPr>
        <w:t>Audited Annual Financial S</w:t>
      </w:r>
      <w:r w:rsidR="008E3484" w:rsidRPr="00C75989">
        <w:rPr>
          <w:rFonts w:cstheme="minorHAnsi"/>
        </w:rPr>
        <w:t>tatements</w:t>
      </w:r>
      <w:r>
        <w:rPr>
          <w:rFonts w:cstheme="minorHAnsi"/>
        </w:rPr>
        <w:t xml:space="preserve"> – </w:t>
      </w:r>
      <w:r w:rsidR="00DD5E68">
        <w:rPr>
          <w:rFonts w:cstheme="minorHAnsi"/>
        </w:rPr>
        <w:t>2019/20</w:t>
      </w:r>
      <w:r>
        <w:rPr>
          <w:rFonts w:cstheme="minorHAnsi"/>
        </w:rPr>
        <w:t>;</w:t>
      </w:r>
    </w:p>
    <w:p w14:paraId="574522C9" w14:textId="080D7584" w:rsidR="008E3484" w:rsidRDefault="00C75989" w:rsidP="00156746">
      <w:pPr>
        <w:pStyle w:val="NoSpacing"/>
        <w:numPr>
          <w:ilvl w:val="0"/>
          <w:numId w:val="9"/>
        </w:numPr>
        <w:jc w:val="both"/>
        <w:rPr>
          <w:rFonts w:cstheme="minorHAnsi"/>
        </w:rPr>
      </w:pPr>
      <w:r>
        <w:rPr>
          <w:rFonts w:cstheme="minorHAnsi"/>
        </w:rPr>
        <w:t>Auditor Generals’ R</w:t>
      </w:r>
      <w:r w:rsidR="008E3484" w:rsidRPr="00C75989">
        <w:rPr>
          <w:rFonts w:cstheme="minorHAnsi"/>
        </w:rPr>
        <w:t>eport</w:t>
      </w:r>
      <w:r>
        <w:rPr>
          <w:rFonts w:cstheme="minorHAnsi"/>
        </w:rPr>
        <w:t xml:space="preserve"> – </w:t>
      </w:r>
      <w:r w:rsidR="00DD5E68">
        <w:rPr>
          <w:rFonts w:cstheme="minorHAnsi"/>
        </w:rPr>
        <w:t>2019/20</w:t>
      </w:r>
      <w:r>
        <w:rPr>
          <w:rFonts w:cstheme="minorHAnsi"/>
        </w:rPr>
        <w:t>;</w:t>
      </w:r>
    </w:p>
    <w:p w14:paraId="12546BD1" w14:textId="549C7F74" w:rsidR="00C75989" w:rsidRDefault="00C75989" w:rsidP="00156746">
      <w:pPr>
        <w:pStyle w:val="NoSpacing"/>
        <w:numPr>
          <w:ilvl w:val="0"/>
          <w:numId w:val="9"/>
        </w:numPr>
        <w:jc w:val="both"/>
        <w:rPr>
          <w:rFonts w:cstheme="minorHAnsi"/>
        </w:rPr>
      </w:pPr>
      <w:r>
        <w:rPr>
          <w:rFonts w:cstheme="minorHAnsi"/>
        </w:rPr>
        <w:t xml:space="preserve">Auditor General Management Comments – </w:t>
      </w:r>
      <w:r w:rsidR="00DD5E68">
        <w:rPr>
          <w:rFonts w:cstheme="minorHAnsi"/>
        </w:rPr>
        <w:t>2019/20</w:t>
      </w:r>
      <w:r>
        <w:rPr>
          <w:rFonts w:cstheme="minorHAnsi"/>
        </w:rPr>
        <w:t>;</w:t>
      </w:r>
    </w:p>
    <w:p w14:paraId="4BB8DF88" w14:textId="2A8D00A0" w:rsidR="00C75989" w:rsidRDefault="00C75989" w:rsidP="00156746">
      <w:pPr>
        <w:pStyle w:val="NoSpacing"/>
        <w:numPr>
          <w:ilvl w:val="0"/>
          <w:numId w:val="9"/>
        </w:numPr>
        <w:jc w:val="both"/>
        <w:rPr>
          <w:rFonts w:cstheme="minorHAnsi"/>
        </w:rPr>
      </w:pPr>
      <w:r>
        <w:rPr>
          <w:rFonts w:cstheme="minorHAnsi"/>
        </w:rPr>
        <w:t xml:space="preserve">Audited Annual Performance Report – </w:t>
      </w:r>
      <w:r w:rsidR="00DD5E68">
        <w:rPr>
          <w:rFonts w:cstheme="minorHAnsi"/>
        </w:rPr>
        <w:t>2019/20</w:t>
      </w:r>
      <w:r>
        <w:rPr>
          <w:rFonts w:cstheme="minorHAnsi"/>
        </w:rPr>
        <w:t>;</w:t>
      </w:r>
    </w:p>
    <w:p w14:paraId="0E643D80" w14:textId="77777777" w:rsidR="008E3484" w:rsidRDefault="00487409" w:rsidP="00156746">
      <w:pPr>
        <w:pStyle w:val="NoSpacing"/>
        <w:numPr>
          <w:ilvl w:val="0"/>
          <w:numId w:val="9"/>
        </w:numPr>
        <w:jc w:val="both"/>
        <w:rPr>
          <w:rFonts w:cstheme="minorHAnsi"/>
        </w:rPr>
      </w:pPr>
      <w:r>
        <w:rPr>
          <w:rFonts w:cstheme="minorHAnsi"/>
        </w:rPr>
        <w:t>Conditional Grants and Assessment of C</w:t>
      </w:r>
      <w:r w:rsidR="008E3484" w:rsidRPr="00C75989">
        <w:rPr>
          <w:rFonts w:cstheme="minorHAnsi"/>
        </w:rPr>
        <w:t>ompliance</w:t>
      </w:r>
      <w:r w:rsidR="00C75989">
        <w:rPr>
          <w:rFonts w:cstheme="minorHAnsi"/>
        </w:rPr>
        <w:t>;</w:t>
      </w:r>
    </w:p>
    <w:p w14:paraId="369809DA" w14:textId="6F3DAC0C" w:rsidR="00487409" w:rsidRDefault="00487409" w:rsidP="00156746">
      <w:pPr>
        <w:pStyle w:val="NoSpacing"/>
        <w:numPr>
          <w:ilvl w:val="0"/>
          <w:numId w:val="9"/>
        </w:numPr>
        <w:jc w:val="both"/>
        <w:rPr>
          <w:rFonts w:cstheme="minorHAnsi"/>
        </w:rPr>
      </w:pPr>
      <w:r>
        <w:rPr>
          <w:rFonts w:cstheme="minorHAnsi"/>
        </w:rPr>
        <w:t>Annual Report Appendix – Circular 63 Compliance</w:t>
      </w:r>
      <w:r w:rsidR="00733098">
        <w:rPr>
          <w:rFonts w:cstheme="minorHAnsi"/>
        </w:rPr>
        <w:t xml:space="preserve"> </w:t>
      </w:r>
      <w:r w:rsidR="00DD5E68">
        <w:rPr>
          <w:rFonts w:cstheme="minorHAnsi"/>
        </w:rPr>
        <w:t>2019/20</w:t>
      </w:r>
      <w:r>
        <w:rPr>
          <w:rFonts w:cstheme="minorHAnsi"/>
        </w:rPr>
        <w:t>;</w:t>
      </w:r>
    </w:p>
    <w:p w14:paraId="01BECC70" w14:textId="77777777" w:rsidR="00487409" w:rsidRDefault="008E3484" w:rsidP="00156746">
      <w:pPr>
        <w:pStyle w:val="NoSpacing"/>
        <w:numPr>
          <w:ilvl w:val="0"/>
          <w:numId w:val="9"/>
        </w:numPr>
        <w:jc w:val="both"/>
        <w:rPr>
          <w:rFonts w:cstheme="minorHAnsi"/>
        </w:rPr>
      </w:pPr>
      <w:r w:rsidRPr="00487409">
        <w:rPr>
          <w:rFonts w:cstheme="minorHAnsi"/>
        </w:rPr>
        <w:t xml:space="preserve">Total payments for audit fees, taxes, levies, </w:t>
      </w:r>
      <w:r w:rsidR="00C75989" w:rsidRPr="00487409">
        <w:rPr>
          <w:rFonts w:cstheme="minorHAnsi"/>
        </w:rPr>
        <w:t xml:space="preserve">duties, pension and medical aid </w:t>
      </w:r>
      <w:r w:rsidRPr="00487409">
        <w:rPr>
          <w:rFonts w:cstheme="minorHAnsi"/>
        </w:rPr>
        <w:t>contributions, and if any amounts outstanding at year end;</w:t>
      </w:r>
    </w:p>
    <w:p w14:paraId="0FB588CE" w14:textId="77777777" w:rsidR="00487409" w:rsidRDefault="00487409" w:rsidP="00156746">
      <w:pPr>
        <w:pStyle w:val="NoSpacing"/>
        <w:numPr>
          <w:ilvl w:val="0"/>
          <w:numId w:val="9"/>
        </w:numPr>
        <w:jc w:val="both"/>
        <w:rPr>
          <w:rFonts w:cstheme="minorHAnsi"/>
        </w:rPr>
      </w:pPr>
      <w:r>
        <w:rPr>
          <w:rFonts w:cstheme="minorHAnsi"/>
        </w:rPr>
        <w:t>Summary of all I</w:t>
      </w:r>
      <w:r w:rsidR="008E3484" w:rsidRPr="00487409">
        <w:rPr>
          <w:rFonts w:cstheme="minorHAnsi"/>
        </w:rPr>
        <w:t>nvestments</w:t>
      </w:r>
      <w:r>
        <w:rPr>
          <w:rFonts w:cstheme="minorHAnsi"/>
        </w:rPr>
        <w:t>;</w:t>
      </w:r>
    </w:p>
    <w:p w14:paraId="424E0F72" w14:textId="77777777" w:rsidR="008E3484" w:rsidRPr="00487409" w:rsidRDefault="008E3484" w:rsidP="00156746">
      <w:pPr>
        <w:pStyle w:val="NoSpacing"/>
        <w:numPr>
          <w:ilvl w:val="0"/>
          <w:numId w:val="9"/>
        </w:numPr>
        <w:jc w:val="both"/>
        <w:rPr>
          <w:rFonts w:cstheme="minorHAnsi"/>
        </w:rPr>
      </w:pPr>
      <w:r w:rsidRPr="00487409">
        <w:rPr>
          <w:rFonts w:cstheme="minorHAnsi"/>
        </w:rPr>
        <w:t>Particulars of material irregular, fruitless or wasteful expenditures and whether</w:t>
      </w:r>
      <w:r w:rsidR="00487409">
        <w:rPr>
          <w:rFonts w:cstheme="minorHAnsi"/>
        </w:rPr>
        <w:t xml:space="preserve"> </w:t>
      </w:r>
      <w:r w:rsidRPr="00487409">
        <w:rPr>
          <w:rFonts w:cstheme="minorHAnsi"/>
        </w:rPr>
        <w:t>recoverable;</w:t>
      </w:r>
    </w:p>
    <w:p w14:paraId="47B35344" w14:textId="77777777" w:rsidR="00487409" w:rsidRDefault="00487409" w:rsidP="00531CE6">
      <w:pPr>
        <w:pStyle w:val="NoSpacing"/>
        <w:jc w:val="both"/>
        <w:rPr>
          <w:rFonts w:cstheme="minorHAnsi"/>
        </w:rPr>
      </w:pPr>
    </w:p>
    <w:p w14:paraId="458E4326" w14:textId="5336B505" w:rsidR="008E3484" w:rsidRPr="00531CE6" w:rsidRDefault="007B2A2A" w:rsidP="00531CE6">
      <w:pPr>
        <w:pStyle w:val="NoSpacing"/>
        <w:jc w:val="both"/>
        <w:rPr>
          <w:rFonts w:cstheme="minorHAnsi"/>
        </w:rPr>
      </w:pPr>
      <w:r>
        <w:rPr>
          <w:rFonts w:cstheme="minorHAnsi"/>
        </w:rPr>
        <w:t>Furthermore,</w:t>
      </w:r>
      <w:r w:rsidR="00EC5987">
        <w:rPr>
          <w:rFonts w:cstheme="minorHAnsi"/>
        </w:rPr>
        <w:t xml:space="preserve"> matters </w:t>
      </w:r>
      <w:r w:rsidR="008E3484" w:rsidRPr="00531CE6">
        <w:rPr>
          <w:rFonts w:cstheme="minorHAnsi"/>
        </w:rPr>
        <w:t>raised</w:t>
      </w:r>
      <w:r w:rsidR="00EC5987">
        <w:rPr>
          <w:rFonts w:cstheme="minorHAnsi"/>
        </w:rPr>
        <w:t xml:space="preserve"> by the Auditor General for the 201</w:t>
      </w:r>
      <w:r>
        <w:rPr>
          <w:rFonts w:cstheme="minorHAnsi"/>
        </w:rPr>
        <w:t>8</w:t>
      </w:r>
      <w:r w:rsidR="00EC5987">
        <w:rPr>
          <w:rFonts w:cstheme="minorHAnsi"/>
        </w:rPr>
        <w:t>/1</w:t>
      </w:r>
      <w:r>
        <w:rPr>
          <w:rFonts w:cstheme="minorHAnsi"/>
        </w:rPr>
        <w:t>9</w:t>
      </w:r>
      <w:r w:rsidR="008E3484" w:rsidRPr="00531CE6">
        <w:rPr>
          <w:rFonts w:cstheme="minorHAnsi"/>
        </w:rPr>
        <w:t xml:space="preserve"> financial year ha</w:t>
      </w:r>
      <w:r>
        <w:rPr>
          <w:rFonts w:cstheme="minorHAnsi"/>
        </w:rPr>
        <w:t>ve</w:t>
      </w:r>
      <w:r w:rsidR="008E3484" w:rsidRPr="00531CE6">
        <w:rPr>
          <w:rFonts w:cstheme="minorHAnsi"/>
        </w:rPr>
        <w:t xml:space="preserve"> been concluded in the Annual Report for the year under review.</w:t>
      </w:r>
    </w:p>
    <w:p w14:paraId="7DB2F4C6" w14:textId="77777777" w:rsidR="008E3484" w:rsidRPr="00531CE6" w:rsidRDefault="008E3484" w:rsidP="00531CE6">
      <w:pPr>
        <w:pStyle w:val="NoSpacing"/>
        <w:jc w:val="both"/>
        <w:rPr>
          <w:rFonts w:cstheme="minorHAnsi"/>
        </w:rPr>
      </w:pPr>
    </w:p>
    <w:p w14:paraId="55654651" w14:textId="77777777" w:rsidR="008E3484" w:rsidRPr="00531CE6" w:rsidRDefault="009C6EE1" w:rsidP="00D17D12">
      <w:pPr>
        <w:pStyle w:val="Heading3"/>
        <w:jc w:val="both"/>
      </w:pPr>
      <w:bookmarkStart w:id="20" w:name="_Toc72064769"/>
      <w:r>
        <w:t>7.3.1</w:t>
      </w:r>
      <w:r w:rsidR="00EC5987">
        <w:tab/>
      </w:r>
      <w:r w:rsidR="008E3484" w:rsidRPr="00531CE6">
        <w:t>MFMA REQUIREMENTS NO</w:t>
      </w:r>
      <w:r w:rsidR="00EC5987">
        <w:t xml:space="preserve">T SUFFICIENTLY ADDRESSED OR NOT </w:t>
      </w:r>
      <w:r w:rsidR="008E3484" w:rsidRPr="00531CE6">
        <w:t>INCLUDED IN TABLED ANNUAL REPORT</w:t>
      </w:r>
      <w:bookmarkEnd w:id="20"/>
    </w:p>
    <w:p w14:paraId="29476AF8" w14:textId="77777777" w:rsidR="00EC5987" w:rsidRDefault="00EC5987" w:rsidP="00531CE6">
      <w:pPr>
        <w:pStyle w:val="NoSpacing"/>
        <w:jc w:val="both"/>
        <w:rPr>
          <w:rFonts w:cstheme="minorHAnsi"/>
        </w:rPr>
      </w:pPr>
    </w:p>
    <w:p w14:paraId="33DF61E5" w14:textId="77777777" w:rsidR="008E3484" w:rsidRPr="00733098" w:rsidRDefault="008E3484" w:rsidP="00733098">
      <w:pPr>
        <w:pStyle w:val="NoSpacing"/>
        <w:jc w:val="both"/>
        <w:rPr>
          <w:rFonts w:cstheme="minorHAnsi"/>
        </w:rPr>
      </w:pPr>
      <w:r w:rsidRPr="00531CE6">
        <w:rPr>
          <w:rFonts w:cstheme="minorHAnsi"/>
        </w:rPr>
        <w:t xml:space="preserve">The Oversight Committee noted the </w:t>
      </w:r>
      <w:r w:rsidR="00733098">
        <w:rPr>
          <w:rFonts w:cstheme="minorHAnsi"/>
        </w:rPr>
        <w:t>MFMA requirements were all met.</w:t>
      </w:r>
    </w:p>
    <w:p w14:paraId="1BBB51B4" w14:textId="77777777" w:rsidR="008B37CB" w:rsidRPr="00531CE6" w:rsidRDefault="008B37CB" w:rsidP="00531CE6">
      <w:pPr>
        <w:pStyle w:val="NoSpacing"/>
        <w:jc w:val="both"/>
        <w:rPr>
          <w:rFonts w:cstheme="minorHAnsi"/>
        </w:rPr>
      </w:pPr>
    </w:p>
    <w:p w14:paraId="7C3A331D" w14:textId="51F71A91" w:rsidR="008B37CB" w:rsidRPr="00531CE6" w:rsidRDefault="009C6EE1" w:rsidP="00D17D12">
      <w:pPr>
        <w:pStyle w:val="Heading3"/>
        <w:spacing w:before="0"/>
      </w:pPr>
      <w:bookmarkStart w:id="21" w:name="_Toc72064770"/>
      <w:r>
        <w:t>7.3.2</w:t>
      </w:r>
      <w:r w:rsidR="00EC5987">
        <w:tab/>
      </w:r>
      <w:r w:rsidR="008B37CB" w:rsidRPr="00531CE6">
        <w:t>THE AUDIT REPORT</w:t>
      </w:r>
      <w:r w:rsidR="00D17D12">
        <w:t xml:space="preserve"> - 201</w:t>
      </w:r>
      <w:r w:rsidR="007B2A2A">
        <w:t>9</w:t>
      </w:r>
      <w:r w:rsidR="00D17D12">
        <w:t xml:space="preserve"> /</w:t>
      </w:r>
      <w:r w:rsidR="007B2A2A">
        <w:t xml:space="preserve"> </w:t>
      </w:r>
      <w:r w:rsidR="00D17D12">
        <w:t>20</w:t>
      </w:r>
      <w:r w:rsidR="007B2A2A">
        <w:t>20</w:t>
      </w:r>
      <w:bookmarkEnd w:id="21"/>
    </w:p>
    <w:p w14:paraId="5FC7DFBC" w14:textId="77777777" w:rsidR="00EC5987" w:rsidRDefault="00EC5987" w:rsidP="00531CE6">
      <w:pPr>
        <w:pStyle w:val="NoSpacing"/>
        <w:jc w:val="both"/>
        <w:rPr>
          <w:rFonts w:cstheme="minorHAnsi"/>
        </w:rPr>
      </w:pPr>
    </w:p>
    <w:p w14:paraId="11DF2769" w14:textId="77777777" w:rsidR="008B37CB" w:rsidRPr="00531CE6" w:rsidRDefault="008B37CB" w:rsidP="00531CE6">
      <w:pPr>
        <w:pStyle w:val="NoSpacing"/>
        <w:jc w:val="both"/>
        <w:rPr>
          <w:rFonts w:cstheme="minorHAnsi"/>
        </w:rPr>
      </w:pPr>
      <w:r w:rsidRPr="00531CE6">
        <w:rPr>
          <w:rFonts w:cstheme="minorHAnsi"/>
        </w:rPr>
        <w:t>The audit action plan submitted to the MPAC was adequa</w:t>
      </w:r>
      <w:r w:rsidR="00EC5987">
        <w:rPr>
          <w:rFonts w:cstheme="minorHAnsi"/>
        </w:rPr>
        <w:t xml:space="preserve">te and addresses all the issues </w:t>
      </w:r>
      <w:r w:rsidRPr="00531CE6">
        <w:rPr>
          <w:rFonts w:cstheme="minorHAnsi"/>
        </w:rPr>
        <w:t>raised by the Auditor General. MPAC will be in agr</w:t>
      </w:r>
      <w:r w:rsidR="00EC5987">
        <w:rPr>
          <w:rFonts w:cstheme="minorHAnsi"/>
        </w:rPr>
        <w:t xml:space="preserve">eement with management with any </w:t>
      </w:r>
      <w:r w:rsidRPr="00531CE6">
        <w:rPr>
          <w:rFonts w:cstheme="minorHAnsi"/>
        </w:rPr>
        <w:t>additional steps that management may deem appropriate to address the numerous shortcomings.</w:t>
      </w:r>
    </w:p>
    <w:p w14:paraId="38F7A124" w14:textId="77777777" w:rsidR="008B37CB" w:rsidRDefault="008B37CB" w:rsidP="00531CE6">
      <w:pPr>
        <w:pStyle w:val="NoSpacing"/>
        <w:jc w:val="both"/>
        <w:rPr>
          <w:rFonts w:cstheme="minorHAnsi"/>
        </w:rPr>
      </w:pPr>
    </w:p>
    <w:p w14:paraId="0EEDAC2F" w14:textId="77777777" w:rsidR="00D17D12" w:rsidRDefault="00D17D12" w:rsidP="00531CE6">
      <w:pPr>
        <w:pStyle w:val="NoSpacing"/>
        <w:jc w:val="both"/>
        <w:rPr>
          <w:rFonts w:cstheme="minorHAnsi"/>
        </w:rPr>
      </w:pPr>
    </w:p>
    <w:p w14:paraId="4EF35333" w14:textId="77777777" w:rsidR="00D17D12" w:rsidRDefault="00D17D12" w:rsidP="00531CE6">
      <w:pPr>
        <w:pStyle w:val="NoSpacing"/>
        <w:jc w:val="both"/>
        <w:rPr>
          <w:rFonts w:cstheme="minorHAnsi"/>
        </w:rPr>
      </w:pPr>
    </w:p>
    <w:p w14:paraId="67CBBA58" w14:textId="77777777" w:rsidR="00733098" w:rsidRDefault="00733098" w:rsidP="00531CE6">
      <w:pPr>
        <w:pStyle w:val="NoSpacing"/>
        <w:jc w:val="both"/>
        <w:rPr>
          <w:rFonts w:cstheme="minorHAnsi"/>
        </w:rPr>
      </w:pPr>
    </w:p>
    <w:p w14:paraId="0DB8B49D" w14:textId="77777777" w:rsidR="00D17D12" w:rsidRDefault="00D17D12" w:rsidP="00D17D12">
      <w:pPr>
        <w:pStyle w:val="Heading3"/>
      </w:pPr>
      <w:bookmarkStart w:id="22" w:name="_Toc72064771"/>
      <w:r>
        <w:t>SECTION.C</w:t>
      </w:r>
      <w:bookmarkEnd w:id="22"/>
    </w:p>
    <w:p w14:paraId="01F59B11" w14:textId="77777777" w:rsidR="00D17D12" w:rsidRPr="00D17D12" w:rsidRDefault="00D17D12" w:rsidP="00D17D12"/>
    <w:p w14:paraId="464A9F36" w14:textId="77777777" w:rsidR="008B37CB" w:rsidRPr="00D17D12" w:rsidRDefault="00EC5987" w:rsidP="00D17D12">
      <w:pPr>
        <w:pStyle w:val="Heading2"/>
        <w:spacing w:before="0"/>
        <w:ind w:left="720" w:hanging="720"/>
        <w:jc w:val="both"/>
        <w:rPr>
          <w:sz w:val="24"/>
        </w:rPr>
      </w:pPr>
      <w:bookmarkStart w:id="23" w:name="_Toc72064772"/>
      <w:r w:rsidRPr="00D17D12">
        <w:rPr>
          <w:sz w:val="24"/>
        </w:rPr>
        <w:t>8.</w:t>
      </w:r>
      <w:r w:rsidRPr="00D17D12">
        <w:rPr>
          <w:sz w:val="24"/>
        </w:rPr>
        <w:tab/>
      </w:r>
      <w:r w:rsidR="008B37CB" w:rsidRPr="00D17D12">
        <w:rPr>
          <w:sz w:val="24"/>
        </w:rPr>
        <w:t xml:space="preserve">GENERAL COMMENTS AND </w:t>
      </w:r>
      <w:r w:rsidRPr="00D17D12">
        <w:rPr>
          <w:sz w:val="24"/>
        </w:rPr>
        <w:t xml:space="preserve">RESERVATIONS ON THE CONTENTS OF </w:t>
      </w:r>
      <w:r w:rsidR="008B37CB" w:rsidRPr="00D17D12">
        <w:rPr>
          <w:sz w:val="24"/>
        </w:rPr>
        <w:t>THE ANNUAL REPORT:</w:t>
      </w:r>
      <w:bookmarkEnd w:id="23"/>
    </w:p>
    <w:p w14:paraId="37CAB1C3" w14:textId="77777777" w:rsidR="00EC5987" w:rsidRDefault="00EC5987" w:rsidP="00531CE6">
      <w:pPr>
        <w:pStyle w:val="NoSpacing"/>
        <w:jc w:val="both"/>
        <w:rPr>
          <w:rFonts w:cstheme="minorHAnsi"/>
        </w:rPr>
      </w:pPr>
    </w:p>
    <w:p w14:paraId="761259D5" w14:textId="77777777" w:rsidR="005E54F9" w:rsidRPr="00733098" w:rsidRDefault="00733098" w:rsidP="00733098">
      <w:pPr>
        <w:pStyle w:val="NoSpacing"/>
        <w:numPr>
          <w:ilvl w:val="0"/>
          <w:numId w:val="24"/>
        </w:numPr>
        <w:jc w:val="both"/>
        <w:rPr>
          <w:rFonts w:cstheme="minorHAnsi"/>
        </w:rPr>
      </w:pPr>
      <w:r>
        <w:rPr>
          <w:rFonts w:cstheme="minorHAnsi"/>
        </w:rPr>
        <w:t>The Oversight committee notes that the Annual Report complies with Circular.63.</w:t>
      </w:r>
    </w:p>
    <w:p w14:paraId="390D31F9" w14:textId="77777777" w:rsidR="005E54F9" w:rsidRDefault="005E54F9" w:rsidP="00AD6B9B">
      <w:pPr>
        <w:pStyle w:val="NoSpacing"/>
        <w:ind w:left="360"/>
        <w:jc w:val="both"/>
        <w:rPr>
          <w:rFonts w:cstheme="minorHAnsi"/>
        </w:rPr>
      </w:pPr>
    </w:p>
    <w:p w14:paraId="4A42DF05" w14:textId="77777777" w:rsidR="005E54F9" w:rsidRDefault="005E54F9" w:rsidP="00733098">
      <w:pPr>
        <w:pStyle w:val="NoSpacing"/>
        <w:jc w:val="both"/>
        <w:rPr>
          <w:rFonts w:cstheme="minorHAnsi"/>
        </w:rPr>
      </w:pPr>
    </w:p>
    <w:p w14:paraId="02729A30" w14:textId="55214ED6" w:rsidR="008B37CB" w:rsidRPr="00531CE6" w:rsidRDefault="008B37CB" w:rsidP="00156746">
      <w:pPr>
        <w:pStyle w:val="Heading3"/>
        <w:numPr>
          <w:ilvl w:val="0"/>
          <w:numId w:val="36"/>
        </w:numPr>
        <w:spacing w:before="0"/>
      </w:pPr>
      <w:bookmarkStart w:id="24" w:name="_Toc72064773"/>
      <w:r w:rsidRPr="00531CE6">
        <w:t>ANALA</w:t>
      </w:r>
      <w:r w:rsidR="00B759BC">
        <w:t xml:space="preserve">YSIS OF THE </w:t>
      </w:r>
      <w:r w:rsidR="00DD5E68">
        <w:t>2019/20</w:t>
      </w:r>
      <w:r w:rsidRPr="00531CE6">
        <w:t xml:space="preserve"> ANNUAL REPORT ACCORDING TO CIRCULAR </w:t>
      </w:r>
      <w:r w:rsidR="005E54F9">
        <w:t xml:space="preserve">63 &amp; </w:t>
      </w:r>
      <w:r w:rsidRPr="00531CE6">
        <w:t>11</w:t>
      </w:r>
      <w:bookmarkEnd w:id="24"/>
    </w:p>
    <w:p w14:paraId="0191CEFA" w14:textId="77777777" w:rsidR="005E54F9" w:rsidRDefault="005E54F9" w:rsidP="00531CE6">
      <w:pPr>
        <w:pStyle w:val="NoSpacing"/>
        <w:jc w:val="both"/>
        <w:rPr>
          <w:rFonts w:cstheme="minorHAnsi"/>
        </w:rPr>
      </w:pPr>
    </w:p>
    <w:p w14:paraId="51BDEE64" w14:textId="77777777" w:rsidR="005E54F9" w:rsidRDefault="008B37CB" w:rsidP="00156746">
      <w:pPr>
        <w:pStyle w:val="NoSpacing"/>
        <w:numPr>
          <w:ilvl w:val="0"/>
          <w:numId w:val="10"/>
        </w:numPr>
        <w:jc w:val="both"/>
        <w:rPr>
          <w:rFonts w:cstheme="minorHAnsi"/>
        </w:rPr>
      </w:pPr>
      <w:r w:rsidRPr="00531CE6">
        <w:rPr>
          <w:rFonts w:cstheme="minorHAnsi"/>
        </w:rPr>
        <w:t>The Annual Financial Statements – Complied with;</w:t>
      </w:r>
    </w:p>
    <w:p w14:paraId="7E6F4B2F" w14:textId="77777777" w:rsidR="005E54F9" w:rsidRDefault="008B37CB" w:rsidP="00156746">
      <w:pPr>
        <w:pStyle w:val="NoSpacing"/>
        <w:numPr>
          <w:ilvl w:val="0"/>
          <w:numId w:val="10"/>
        </w:numPr>
        <w:jc w:val="both"/>
        <w:rPr>
          <w:rFonts w:cstheme="minorHAnsi"/>
        </w:rPr>
      </w:pPr>
      <w:r w:rsidRPr="005E54F9">
        <w:rPr>
          <w:rFonts w:cstheme="minorHAnsi"/>
        </w:rPr>
        <w:t>The Auditor General’s Report on the Financial Statements – Complied with;</w:t>
      </w:r>
    </w:p>
    <w:p w14:paraId="0EA44782" w14:textId="77777777" w:rsidR="005E54F9" w:rsidRDefault="008B37CB" w:rsidP="00156746">
      <w:pPr>
        <w:pStyle w:val="NoSpacing"/>
        <w:numPr>
          <w:ilvl w:val="0"/>
          <w:numId w:val="10"/>
        </w:numPr>
        <w:jc w:val="both"/>
        <w:rPr>
          <w:rFonts w:cstheme="minorHAnsi"/>
        </w:rPr>
      </w:pPr>
      <w:r w:rsidRPr="005E54F9">
        <w:rPr>
          <w:rFonts w:cstheme="minorHAnsi"/>
        </w:rPr>
        <w:t>The final Audit repor</w:t>
      </w:r>
      <w:r w:rsidR="005E54F9">
        <w:rPr>
          <w:rFonts w:cstheme="minorHAnsi"/>
        </w:rPr>
        <w:t>t was issued on 30 November 201</w:t>
      </w:r>
      <w:r w:rsidR="00733098">
        <w:rPr>
          <w:rFonts w:cstheme="minorHAnsi"/>
        </w:rPr>
        <w:t>8</w:t>
      </w:r>
      <w:r w:rsidR="005E54F9">
        <w:rPr>
          <w:rFonts w:cstheme="minorHAnsi"/>
        </w:rPr>
        <w:t>;</w:t>
      </w:r>
    </w:p>
    <w:p w14:paraId="4F57FC66" w14:textId="77777777" w:rsidR="005E54F9" w:rsidRDefault="005E54F9" w:rsidP="00156746">
      <w:pPr>
        <w:pStyle w:val="NoSpacing"/>
        <w:numPr>
          <w:ilvl w:val="0"/>
          <w:numId w:val="10"/>
        </w:numPr>
        <w:jc w:val="both"/>
        <w:rPr>
          <w:rFonts w:cstheme="minorHAnsi"/>
        </w:rPr>
      </w:pPr>
      <w:r>
        <w:rPr>
          <w:rFonts w:cstheme="minorHAnsi"/>
        </w:rPr>
        <w:t xml:space="preserve">No </w:t>
      </w:r>
      <w:r w:rsidR="008B37CB" w:rsidRPr="005E54F9">
        <w:rPr>
          <w:rFonts w:cstheme="minorHAnsi"/>
        </w:rPr>
        <w:t>explanations that may be necessary to clarify issues in connection with the</w:t>
      </w:r>
      <w:r>
        <w:rPr>
          <w:rFonts w:cstheme="minorHAnsi"/>
        </w:rPr>
        <w:t xml:space="preserve"> </w:t>
      </w:r>
      <w:r w:rsidR="008B37CB" w:rsidRPr="005E54F9">
        <w:rPr>
          <w:rFonts w:cstheme="minorHAnsi"/>
        </w:rPr>
        <w:t>financial statemen</w:t>
      </w:r>
      <w:r>
        <w:rPr>
          <w:rFonts w:cstheme="minorHAnsi"/>
        </w:rPr>
        <w:t>t – Summary by Accounting Officer or CFO</w:t>
      </w:r>
      <w:r w:rsidR="008B37CB" w:rsidRPr="005E54F9">
        <w:rPr>
          <w:rFonts w:cstheme="minorHAnsi"/>
        </w:rPr>
        <w:t>;</w:t>
      </w:r>
    </w:p>
    <w:p w14:paraId="7D7ABB67" w14:textId="77777777" w:rsidR="005E54F9" w:rsidRDefault="008B37CB" w:rsidP="00156746">
      <w:pPr>
        <w:pStyle w:val="NoSpacing"/>
        <w:numPr>
          <w:ilvl w:val="0"/>
          <w:numId w:val="10"/>
        </w:numPr>
        <w:jc w:val="both"/>
        <w:rPr>
          <w:rFonts w:cstheme="minorHAnsi"/>
        </w:rPr>
      </w:pPr>
      <w:r w:rsidRPr="005E54F9">
        <w:rPr>
          <w:rFonts w:cstheme="minorHAnsi"/>
        </w:rPr>
        <w:t>An assessment by the Accounting Officer on any arrears on municipal taxes and</w:t>
      </w:r>
      <w:r w:rsidR="005E54F9">
        <w:rPr>
          <w:rFonts w:cstheme="minorHAnsi"/>
        </w:rPr>
        <w:t xml:space="preserve"> </w:t>
      </w:r>
      <w:r w:rsidRPr="005E54F9">
        <w:rPr>
          <w:rFonts w:cstheme="minorHAnsi"/>
        </w:rPr>
        <w:t>services charges – Summa</w:t>
      </w:r>
      <w:r w:rsidR="005E54F9">
        <w:rPr>
          <w:rFonts w:cstheme="minorHAnsi"/>
        </w:rPr>
        <w:t>ry by Accounting Officer</w:t>
      </w:r>
      <w:r w:rsidRPr="005E54F9">
        <w:rPr>
          <w:rFonts w:cstheme="minorHAnsi"/>
        </w:rPr>
        <w:t>;</w:t>
      </w:r>
    </w:p>
    <w:p w14:paraId="68746344" w14:textId="77777777" w:rsidR="005E54F9" w:rsidRDefault="008B37CB" w:rsidP="00156746">
      <w:pPr>
        <w:pStyle w:val="NoSpacing"/>
        <w:numPr>
          <w:ilvl w:val="0"/>
          <w:numId w:val="10"/>
        </w:numPr>
        <w:jc w:val="both"/>
        <w:rPr>
          <w:rFonts w:cstheme="minorHAnsi"/>
        </w:rPr>
      </w:pPr>
      <w:r w:rsidRPr="005E54F9">
        <w:rPr>
          <w:rFonts w:cstheme="minorHAnsi"/>
        </w:rPr>
        <w:t>Particulars of any corrective actions taken or to be taken in response to issues raised</w:t>
      </w:r>
      <w:r w:rsidR="005E54F9">
        <w:rPr>
          <w:rFonts w:cstheme="minorHAnsi"/>
        </w:rPr>
        <w:t xml:space="preserve"> </w:t>
      </w:r>
      <w:r w:rsidRPr="005E54F9">
        <w:rPr>
          <w:rFonts w:cstheme="minorHAnsi"/>
        </w:rPr>
        <w:t>in the Audit Rep</w:t>
      </w:r>
      <w:r w:rsidR="005E54F9">
        <w:rPr>
          <w:rFonts w:cstheme="minorHAnsi"/>
        </w:rPr>
        <w:t>ort – Summary by Accounting Officer</w:t>
      </w:r>
      <w:r w:rsidRPr="005E54F9">
        <w:rPr>
          <w:rFonts w:cstheme="minorHAnsi"/>
        </w:rPr>
        <w:t>;</w:t>
      </w:r>
    </w:p>
    <w:p w14:paraId="5411037D" w14:textId="77777777" w:rsidR="005E54F9" w:rsidRDefault="005E54F9" w:rsidP="00156746">
      <w:pPr>
        <w:pStyle w:val="NoSpacing"/>
        <w:numPr>
          <w:ilvl w:val="0"/>
          <w:numId w:val="10"/>
        </w:numPr>
        <w:jc w:val="both"/>
        <w:rPr>
          <w:rFonts w:cstheme="minorHAnsi"/>
        </w:rPr>
      </w:pPr>
      <w:r>
        <w:rPr>
          <w:rFonts w:cstheme="minorHAnsi"/>
        </w:rPr>
        <w:t xml:space="preserve">No </w:t>
      </w:r>
      <w:r w:rsidR="008B37CB" w:rsidRPr="005E54F9">
        <w:rPr>
          <w:rFonts w:cstheme="minorHAnsi"/>
        </w:rPr>
        <w:t>information determined by the municipality or e</w:t>
      </w:r>
      <w:r>
        <w:rPr>
          <w:rFonts w:cstheme="minorHAnsi"/>
        </w:rPr>
        <w:t>ntity. According to circular 11 &amp; 63;</w:t>
      </w:r>
    </w:p>
    <w:p w14:paraId="2BBFBFCF" w14:textId="77777777" w:rsidR="005E54F9" w:rsidRDefault="008B37CB" w:rsidP="00156746">
      <w:pPr>
        <w:pStyle w:val="NoSpacing"/>
        <w:numPr>
          <w:ilvl w:val="0"/>
          <w:numId w:val="10"/>
        </w:numPr>
        <w:jc w:val="both"/>
        <w:rPr>
          <w:rFonts w:cstheme="minorHAnsi"/>
        </w:rPr>
      </w:pPr>
      <w:r w:rsidRPr="005E54F9">
        <w:rPr>
          <w:rFonts w:cstheme="minorHAnsi"/>
        </w:rPr>
        <w:t>Any recommendations of the audit and performance audit committee – Addressed</w:t>
      </w:r>
      <w:r w:rsidR="005E54F9">
        <w:rPr>
          <w:rFonts w:cstheme="minorHAnsi"/>
        </w:rPr>
        <w:t xml:space="preserve"> </w:t>
      </w:r>
      <w:r w:rsidRPr="005E54F9">
        <w:rPr>
          <w:rFonts w:cstheme="minorHAnsi"/>
        </w:rPr>
        <w:t>in an annexure;</w:t>
      </w:r>
    </w:p>
    <w:p w14:paraId="762E232A" w14:textId="77777777" w:rsidR="005E54F9" w:rsidRDefault="008B37CB" w:rsidP="00156746">
      <w:pPr>
        <w:pStyle w:val="NoSpacing"/>
        <w:numPr>
          <w:ilvl w:val="0"/>
          <w:numId w:val="10"/>
        </w:numPr>
        <w:jc w:val="both"/>
        <w:rPr>
          <w:rFonts w:cstheme="minorHAnsi"/>
        </w:rPr>
      </w:pPr>
      <w:r w:rsidRPr="005E54F9">
        <w:rPr>
          <w:rFonts w:cstheme="minorHAnsi"/>
        </w:rPr>
        <w:t>Any other information as may be prescribed – Addressed;</w:t>
      </w:r>
    </w:p>
    <w:p w14:paraId="63080096" w14:textId="6FAA447F" w:rsidR="005E54F9" w:rsidRDefault="008B37CB" w:rsidP="00156746">
      <w:pPr>
        <w:pStyle w:val="NoSpacing"/>
        <w:numPr>
          <w:ilvl w:val="0"/>
          <w:numId w:val="10"/>
        </w:numPr>
        <w:jc w:val="both"/>
        <w:rPr>
          <w:rFonts w:cstheme="minorHAnsi"/>
        </w:rPr>
      </w:pPr>
      <w:r w:rsidRPr="005E54F9">
        <w:rPr>
          <w:rFonts w:cstheme="minorHAnsi"/>
        </w:rPr>
        <w:t>The use of conditional grants, per grant to include in the current year and details of</w:t>
      </w:r>
      <w:r w:rsidR="005E54F9">
        <w:rPr>
          <w:rFonts w:cstheme="minorHAnsi"/>
        </w:rPr>
        <w:t xml:space="preserve"> </w:t>
      </w:r>
      <w:r w:rsidRPr="005E54F9">
        <w:rPr>
          <w:rFonts w:cstheme="minorHAnsi"/>
        </w:rPr>
        <w:t>spending on all previous conditional grants, for the two previous financial years. For</w:t>
      </w:r>
      <w:r w:rsidR="005E54F9">
        <w:rPr>
          <w:rFonts w:cstheme="minorHAnsi"/>
        </w:rPr>
        <w:t xml:space="preserve"> </w:t>
      </w:r>
      <w:r w:rsidRPr="005E54F9">
        <w:rPr>
          <w:rFonts w:cstheme="minorHAnsi"/>
        </w:rPr>
        <w:t xml:space="preserve">example, municipalities must report on all transfers </w:t>
      </w:r>
      <w:r w:rsidR="005E54F9">
        <w:rPr>
          <w:rFonts w:cstheme="minorHAnsi"/>
        </w:rPr>
        <w:t xml:space="preserve">received from provincial </w:t>
      </w:r>
      <w:r w:rsidRPr="005E54F9">
        <w:rPr>
          <w:rFonts w:cstheme="minorHAnsi"/>
        </w:rPr>
        <w:t>depart</w:t>
      </w:r>
      <w:r w:rsidR="005E54F9">
        <w:rPr>
          <w:rFonts w:cstheme="minorHAnsi"/>
        </w:rPr>
        <w:t>ments</w:t>
      </w:r>
      <w:r w:rsidRPr="005E54F9">
        <w:rPr>
          <w:rFonts w:cstheme="minorHAnsi"/>
        </w:rPr>
        <w:t xml:space="preserve"> for three financial years, and indicate how</w:t>
      </w:r>
      <w:r w:rsidR="005E54F9">
        <w:rPr>
          <w:rFonts w:cstheme="minorHAnsi"/>
        </w:rPr>
        <w:t xml:space="preserve"> </w:t>
      </w:r>
      <w:r w:rsidRPr="005E54F9">
        <w:rPr>
          <w:rFonts w:cstheme="minorHAnsi"/>
        </w:rPr>
        <w:t>such funds were spent, and for what projects – Included in document through</w:t>
      </w:r>
      <w:r w:rsidR="005E54F9">
        <w:rPr>
          <w:rFonts w:cstheme="minorHAnsi"/>
        </w:rPr>
        <w:t xml:space="preserve"> </w:t>
      </w:r>
      <w:r w:rsidRPr="005E54F9">
        <w:rPr>
          <w:rFonts w:cstheme="minorHAnsi"/>
        </w:rPr>
        <w:t>discussions and tables</w:t>
      </w:r>
      <w:r w:rsidR="005E54F9">
        <w:rPr>
          <w:rFonts w:cstheme="minorHAnsi"/>
        </w:rPr>
        <w:t xml:space="preserve"> (</w:t>
      </w:r>
      <w:proofErr w:type="gramStart"/>
      <w:r w:rsidR="005E54F9">
        <w:rPr>
          <w:rFonts w:cstheme="minorHAnsi"/>
        </w:rPr>
        <w:t>i.e.</w:t>
      </w:r>
      <w:proofErr w:type="gramEnd"/>
      <w:r w:rsidR="005E54F9">
        <w:rPr>
          <w:rFonts w:cstheme="minorHAnsi"/>
        </w:rPr>
        <w:t xml:space="preserve"> </w:t>
      </w:r>
      <w:r w:rsidR="007B2A2A">
        <w:rPr>
          <w:rFonts w:cstheme="minorHAnsi"/>
        </w:rPr>
        <w:t>Electrification</w:t>
      </w:r>
      <w:r w:rsidR="005E54F9">
        <w:rPr>
          <w:rFonts w:cstheme="minorHAnsi"/>
        </w:rPr>
        <w:t>)</w:t>
      </w:r>
      <w:r w:rsidRPr="005E54F9">
        <w:rPr>
          <w:rFonts w:cstheme="minorHAnsi"/>
        </w:rPr>
        <w:t>;</w:t>
      </w:r>
    </w:p>
    <w:p w14:paraId="450B5DEC" w14:textId="77777777" w:rsidR="005E54F9" w:rsidRDefault="008B37CB" w:rsidP="00156746">
      <w:pPr>
        <w:pStyle w:val="NoSpacing"/>
        <w:numPr>
          <w:ilvl w:val="0"/>
          <w:numId w:val="10"/>
        </w:numPr>
        <w:jc w:val="both"/>
        <w:rPr>
          <w:rFonts w:cstheme="minorHAnsi"/>
        </w:rPr>
      </w:pPr>
      <w:r w:rsidRPr="005E54F9">
        <w:rPr>
          <w:rFonts w:cstheme="minorHAnsi"/>
        </w:rPr>
        <w:t>The extent to which a municipality met the conditions of such grants –</w:t>
      </w:r>
      <w:r w:rsidR="005E54F9">
        <w:rPr>
          <w:rFonts w:cstheme="minorHAnsi"/>
        </w:rPr>
        <w:t xml:space="preserve"> Addressed</w:t>
      </w:r>
      <w:r w:rsidRPr="005E54F9">
        <w:rPr>
          <w:rFonts w:cstheme="minorHAnsi"/>
        </w:rPr>
        <w:t>;</w:t>
      </w:r>
    </w:p>
    <w:p w14:paraId="601F01FF" w14:textId="77777777" w:rsidR="005E54F9" w:rsidRDefault="008B37CB" w:rsidP="00156746">
      <w:pPr>
        <w:pStyle w:val="NoSpacing"/>
        <w:numPr>
          <w:ilvl w:val="0"/>
          <w:numId w:val="10"/>
        </w:numPr>
        <w:jc w:val="both"/>
        <w:rPr>
          <w:rFonts w:cstheme="minorHAnsi"/>
        </w:rPr>
      </w:pPr>
      <w:r w:rsidRPr="005E54F9">
        <w:rPr>
          <w:rFonts w:cstheme="minorHAnsi"/>
        </w:rPr>
        <w:t xml:space="preserve">Agreements, contracts as projects under private </w:t>
      </w:r>
      <w:r w:rsidR="005E54F9">
        <w:rPr>
          <w:rFonts w:cstheme="minorHAnsi"/>
        </w:rPr>
        <w:t>public partnerships – Addressed</w:t>
      </w:r>
      <w:r w:rsidRPr="005E54F9">
        <w:rPr>
          <w:rFonts w:cstheme="minorHAnsi"/>
        </w:rPr>
        <w:t>;</w:t>
      </w:r>
    </w:p>
    <w:p w14:paraId="209C769F" w14:textId="77777777" w:rsidR="005E54F9" w:rsidRDefault="008B37CB" w:rsidP="00156746">
      <w:pPr>
        <w:pStyle w:val="NoSpacing"/>
        <w:numPr>
          <w:ilvl w:val="0"/>
          <w:numId w:val="10"/>
        </w:numPr>
        <w:jc w:val="both"/>
        <w:rPr>
          <w:rFonts w:cstheme="minorHAnsi"/>
        </w:rPr>
      </w:pPr>
      <w:r w:rsidRPr="005E54F9">
        <w:rPr>
          <w:rFonts w:cstheme="minorHAnsi"/>
        </w:rPr>
        <w:t>Service delivery performance on key services provided – Addressed;</w:t>
      </w:r>
    </w:p>
    <w:p w14:paraId="2D7F6337" w14:textId="77777777" w:rsidR="005E54F9" w:rsidRDefault="008B37CB" w:rsidP="00156746">
      <w:pPr>
        <w:pStyle w:val="NoSpacing"/>
        <w:numPr>
          <w:ilvl w:val="0"/>
          <w:numId w:val="10"/>
        </w:numPr>
        <w:jc w:val="both"/>
        <w:rPr>
          <w:rFonts w:cstheme="minorHAnsi"/>
        </w:rPr>
      </w:pPr>
      <w:r w:rsidRPr="005E54F9">
        <w:rPr>
          <w:rFonts w:cstheme="minorHAnsi"/>
        </w:rPr>
        <w:t>Corrective measures or action plans to be taken on targets of the key performance</w:t>
      </w:r>
      <w:r w:rsidR="005E54F9">
        <w:rPr>
          <w:rFonts w:cstheme="minorHAnsi"/>
        </w:rPr>
        <w:t xml:space="preserve"> </w:t>
      </w:r>
      <w:r w:rsidRPr="005E54F9">
        <w:rPr>
          <w:rFonts w:cstheme="minorHAnsi"/>
        </w:rPr>
        <w:t xml:space="preserve">indicators as in the Service delivery Budget Implementation Plan (SDBIP) </w:t>
      </w:r>
      <w:r w:rsidR="005E54F9">
        <w:rPr>
          <w:rFonts w:cstheme="minorHAnsi"/>
        </w:rPr>
        <w:t>–</w:t>
      </w:r>
      <w:r w:rsidRPr="005E54F9">
        <w:rPr>
          <w:rFonts w:cstheme="minorHAnsi"/>
        </w:rPr>
        <w:t xml:space="preserve"> Addressed</w:t>
      </w:r>
      <w:r w:rsidR="005E54F9">
        <w:rPr>
          <w:rFonts w:cstheme="minorHAnsi"/>
        </w:rPr>
        <w:t>;</w:t>
      </w:r>
    </w:p>
    <w:p w14:paraId="0B0E0A54" w14:textId="77777777" w:rsidR="005E54F9" w:rsidRDefault="008B37CB" w:rsidP="00156746">
      <w:pPr>
        <w:pStyle w:val="NoSpacing"/>
        <w:numPr>
          <w:ilvl w:val="0"/>
          <w:numId w:val="10"/>
        </w:numPr>
        <w:jc w:val="both"/>
        <w:rPr>
          <w:rFonts w:cstheme="minorHAnsi"/>
        </w:rPr>
      </w:pPr>
      <w:r w:rsidRPr="005E54F9">
        <w:rPr>
          <w:rFonts w:cstheme="minorHAnsi"/>
        </w:rPr>
        <w:t xml:space="preserve">Information on </w:t>
      </w:r>
      <w:r w:rsidR="005E54F9">
        <w:rPr>
          <w:rFonts w:cstheme="minorHAnsi"/>
        </w:rPr>
        <w:t>long term contracts – addressed</w:t>
      </w:r>
      <w:r w:rsidRPr="005E54F9">
        <w:rPr>
          <w:rFonts w:cstheme="minorHAnsi"/>
        </w:rPr>
        <w:t>;</w:t>
      </w:r>
    </w:p>
    <w:p w14:paraId="34AEE7B9" w14:textId="77777777" w:rsidR="005E54F9" w:rsidRDefault="008B37CB" w:rsidP="00156746">
      <w:pPr>
        <w:pStyle w:val="NoSpacing"/>
        <w:numPr>
          <w:ilvl w:val="0"/>
          <w:numId w:val="10"/>
        </w:numPr>
        <w:jc w:val="both"/>
        <w:rPr>
          <w:rFonts w:cstheme="minorHAnsi"/>
        </w:rPr>
      </w:pPr>
      <w:r w:rsidRPr="005E54F9">
        <w:rPr>
          <w:rFonts w:cstheme="minorHAnsi"/>
        </w:rPr>
        <w:t>Information technology and systems and purchased and the effectiveness of these</w:t>
      </w:r>
      <w:r w:rsidR="005E54F9">
        <w:rPr>
          <w:rFonts w:cstheme="minorHAnsi"/>
        </w:rPr>
        <w:t xml:space="preserve"> </w:t>
      </w:r>
      <w:r w:rsidRPr="005E54F9">
        <w:rPr>
          <w:rFonts w:cstheme="minorHAnsi"/>
        </w:rPr>
        <w:t>systems in the delivery of services and for ensuring compliance with statutory</w:t>
      </w:r>
      <w:r w:rsidR="005E54F9">
        <w:rPr>
          <w:rFonts w:cstheme="minorHAnsi"/>
        </w:rPr>
        <w:t xml:space="preserve"> </w:t>
      </w:r>
      <w:r w:rsidRPr="005E54F9">
        <w:rPr>
          <w:rFonts w:cstheme="minorHAnsi"/>
        </w:rPr>
        <w:t>obligations – Addressed;</w:t>
      </w:r>
      <w:r w:rsidR="005E54F9">
        <w:rPr>
          <w:rFonts w:cstheme="minorHAnsi"/>
        </w:rPr>
        <w:t xml:space="preserve"> and</w:t>
      </w:r>
    </w:p>
    <w:p w14:paraId="34FC6851" w14:textId="77777777" w:rsidR="008B37CB" w:rsidRPr="005E54F9" w:rsidRDefault="008B37CB" w:rsidP="00156746">
      <w:pPr>
        <w:pStyle w:val="NoSpacing"/>
        <w:numPr>
          <w:ilvl w:val="0"/>
          <w:numId w:val="10"/>
        </w:numPr>
        <w:jc w:val="both"/>
        <w:rPr>
          <w:rFonts w:cstheme="minorHAnsi"/>
        </w:rPr>
      </w:pPr>
      <w:r w:rsidRPr="005E54F9">
        <w:rPr>
          <w:rFonts w:cstheme="minorHAnsi"/>
        </w:rPr>
        <w:t>Performance of the municipality and municipal service providers – addressed</w:t>
      </w:r>
      <w:r w:rsidR="005E54F9">
        <w:rPr>
          <w:rFonts w:cstheme="minorHAnsi"/>
        </w:rPr>
        <w:t>.</w:t>
      </w:r>
    </w:p>
    <w:p w14:paraId="523AC989" w14:textId="77777777" w:rsidR="008B37CB" w:rsidRPr="00531CE6" w:rsidRDefault="008B37CB" w:rsidP="00531CE6">
      <w:pPr>
        <w:pStyle w:val="NoSpacing"/>
        <w:jc w:val="both"/>
        <w:rPr>
          <w:rFonts w:cstheme="minorHAnsi"/>
        </w:rPr>
      </w:pPr>
    </w:p>
    <w:p w14:paraId="34526C01" w14:textId="0FC3087F" w:rsidR="008B37CB" w:rsidRPr="00531CE6" w:rsidRDefault="008B37CB" w:rsidP="00156746">
      <w:pPr>
        <w:pStyle w:val="Heading3"/>
        <w:numPr>
          <w:ilvl w:val="0"/>
          <w:numId w:val="36"/>
        </w:numPr>
        <w:jc w:val="both"/>
      </w:pPr>
      <w:bookmarkStart w:id="25" w:name="_Toc72064774"/>
      <w:r w:rsidRPr="00531CE6">
        <w:t>RESPONSES TO ISSUES RAI</w:t>
      </w:r>
      <w:r w:rsidR="00A8549D">
        <w:t xml:space="preserve">SED BY AUDITOR GENERAL IN AUDIT </w:t>
      </w:r>
      <w:r w:rsidRPr="00531CE6">
        <w:t>REPORT FO</w:t>
      </w:r>
      <w:r w:rsidR="002E39D8">
        <w:t xml:space="preserve">R THE </w:t>
      </w:r>
      <w:r w:rsidR="00DD5E68">
        <w:t>2019/20</w:t>
      </w:r>
      <w:r w:rsidR="00A8549D">
        <w:t xml:space="preserve"> FINANCIAL </w:t>
      </w:r>
      <w:r w:rsidRPr="00531CE6">
        <w:t>YEAR AND ACTION PLAN</w:t>
      </w:r>
      <w:bookmarkEnd w:id="25"/>
    </w:p>
    <w:p w14:paraId="59063708" w14:textId="77777777" w:rsidR="00A8549D" w:rsidRDefault="00A8549D" w:rsidP="00531CE6">
      <w:pPr>
        <w:pStyle w:val="NoSpacing"/>
        <w:jc w:val="both"/>
        <w:rPr>
          <w:rFonts w:cstheme="minorHAnsi"/>
        </w:rPr>
      </w:pPr>
    </w:p>
    <w:p w14:paraId="5E7A117C" w14:textId="77777777" w:rsidR="008B37CB" w:rsidRPr="00531CE6" w:rsidRDefault="008B37CB" w:rsidP="00531CE6">
      <w:pPr>
        <w:pStyle w:val="NoSpacing"/>
        <w:jc w:val="both"/>
        <w:rPr>
          <w:rFonts w:cstheme="minorHAnsi"/>
        </w:rPr>
      </w:pPr>
      <w:r w:rsidRPr="00531CE6">
        <w:rPr>
          <w:rFonts w:cstheme="minorHAnsi"/>
        </w:rPr>
        <w:t>The action p</w:t>
      </w:r>
      <w:r w:rsidR="00C77FA9">
        <w:rPr>
          <w:rFonts w:cstheme="minorHAnsi"/>
        </w:rPr>
        <w:t xml:space="preserve">lan is referenced </w:t>
      </w:r>
      <w:r w:rsidR="002F6624">
        <w:rPr>
          <w:rFonts w:cstheme="minorHAnsi"/>
        </w:rPr>
        <w:t>“Annexure.9” on page.251 of the Annual Report</w:t>
      </w:r>
      <w:r w:rsidRPr="00531CE6">
        <w:rPr>
          <w:rFonts w:cstheme="minorHAnsi"/>
        </w:rPr>
        <w:t xml:space="preserve"> and clearly indica</w:t>
      </w:r>
      <w:r w:rsidR="00A8549D">
        <w:rPr>
          <w:rFonts w:cstheme="minorHAnsi"/>
        </w:rPr>
        <w:t xml:space="preserve">tes what the measures are to be </w:t>
      </w:r>
      <w:r w:rsidRPr="00531CE6">
        <w:rPr>
          <w:rFonts w:cstheme="minorHAnsi"/>
        </w:rPr>
        <w:t>taken to prevent any shortfalls in future audit processes.</w:t>
      </w:r>
    </w:p>
    <w:p w14:paraId="0BFDAB40" w14:textId="77777777" w:rsidR="008B37CB" w:rsidRDefault="008B37CB" w:rsidP="00531CE6">
      <w:pPr>
        <w:pStyle w:val="NoSpacing"/>
        <w:jc w:val="both"/>
        <w:rPr>
          <w:rFonts w:cstheme="minorHAnsi"/>
        </w:rPr>
      </w:pPr>
    </w:p>
    <w:p w14:paraId="1D9F6AA1" w14:textId="77777777" w:rsidR="002E39D8" w:rsidRDefault="002E39D8" w:rsidP="00531CE6">
      <w:pPr>
        <w:pStyle w:val="NoSpacing"/>
        <w:jc w:val="both"/>
        <w:rPr>
          <w:rFonts w:cstheme="minorHAnsi"/>
        </w:rPr>
      </w:pPr>
    </w:p>
    <w:p w14:paraId="07CA54B2" w14:textId="77777777" w:rsidR="001F04D5" w:rsidRDefault="001F04D5" w:rsidP="00531CE6">
      <w:pPr>
        <w:pStyle w:val="NoSpacing"/>
        <w:jc w:val="both"/>
        <w:rPr>
          <w:rFonts w:cstheme="minorHAnsi"/>
        </w:rPr>
        <w:sectPr w:rsidR="001F04D5">
          <w:pgSz w:w="12240" w:h="15840"/>
          <w:pgMar w:top="1440" w:right="1440" w:bottom="1440" w:left="1440" w:header="720" w:footer="720" w:gutter="0"/>
          <w:cols w:space="720"/>
          <w:docGrid w:linePitch="360"/>
        </w:sectPr>
      </w:pPr>
    </w:p>
    <w:p w14:paraId="265058C2" w14:textId="77777777" w:rsidR="00EC171E" w:rsidRPr="00EC171E" w:rsidRDefault="00EC171E" w:rsidP="00EC171E">
      <w:pPr>
        <w:pStyle w:val="Heading2"/>
        <w:spacing w:before="0" w:line="240" w:lineRule="auto"/>
        <w:jc w:val="both"/>
        <w:rPr>
          <w:rFonts w:eastAsia="Calibri"/>
          <w:sz w:val="24"/>
          <w:szCs w:val="24"/>
        </w:rPr>
      </w:pPr>
      <w:bookmarkStart w:id="26" w:name="_Toc72064775"/>
      <w:r w:rsidRPr="00EC171E">
        <w:rPr>
          <w:rFonts w:eastAsia="Calibri"/>
          <w:sz w:val="24"/>
          <w:szCs w:val="24"/>
        </w:rPr>
        <w:t>DANNHAUSER MUNICIPALITY 2020/ 2021 ACTION PLAN</w:t>
      </w:r>
      <w:bookmarkEnd w:id="26"/>
    </w:p>
    <w:p w14:paraId="29F99520" w14:textId="77777777" w:rsidR="00EC171E" w:rsidRPr="00EC171E" w:rsidRDefault="00EC171E" w:rsidP="00EC171E">
      <w:pPr>
        <w:spacing w:after="0" w:line="240" w:lineRule="auto"/>
        <w:rPr>
          <w:rFonts w:ascii="Arial Narrow" w:eastAsia="Times New Roman" w:hAnsi="Arial Narrow" w:cs="Arial"/>
          <w:b/>
          <w:bCs/>
          <w:color w:val="FFFFFF"/>
          <w:sz w:val="18"/>
          <w:szCs w:val="18"/>
          <w:u w:val="single"/>
          <w:lang w:eastAsia="en-GB"/>
        </w:rPr>
      </w:pPr>
    </w:p>
    <w:tbl>
      <w:tblPr>
        <w:tblW w:w="4873" w:type="pct"/>
        <w:tblBorders>
          <w:top w:val="single" w:sz="4" w:space="0" w:color="auto"/>
          <w:left w:val="single" w:sz="4" w:space="0" w:color="auto"/>
          <w:bottom w:val="single" w:sz="4" w:space="0" w:color="auto"/>
          <w:right w:val="single" w:sz="4" w:space="0" w:color="auto"/>
        </w:tblBorders>
        <w:shd w:val="clear" w:color="auto" w:fill="D9E2F3"/>
        <w:tblLook w:val="04A0" w:firstRow="1" w:lastRow="0" w:firstColumn="1" w:lastColumn="0" w:noHBand="0" w:noVBand="1"/>
      </w:tblPr>
      <w:tblGrid>
        <w:gridCol w:w="13744"/>
      </w:tblGrid>
      <w:tr w:rsidR="00EC171E" w:rsidRPr="00EC171E" w14:paraId="6E22A142" w14:textId="77777777" w:rsidTr="00EC171E">
        <w:trPr>
          <w:trHeight w:val="206"/>
        </w:trPr>
        <w:tc>
          <w:tcPr>
            <w:tcW w:w="5000" w:type="pct"/>
            <w:shd w:val="clear" w:color="auto" w:fill="F2DBDB"/>
            <w:noWrap/>
            <w:hideMark/>
          </w:tcPr>
          <w:p w14:paraId="66DAACC3" w14:textId="77777777" w:rsidR="00EC171E" w:rsidRPr="00EC171E" w:rsidRDefault="00EC171E" w:rsidP="00EC171E">
            <w:pPr>
              <w:spacing w:after="0" w:line="240" w:lineRule="auto"/>
              <w:jc w:val="center"/>
              <w:rPr>
                <w:rFonts w:ascii="Arial Narrow" w:eastAsia="Times New Roman" w:hAnsi="Arial Narrow" w:cs="Arial"/>
                <w:b/>
                <w:bCs/>
                <w:sz w:val="18"/>
                <w:szCs w:val="18"/>
                <w:u w:val="single"/>
                <w:lang w:eastAsia="en-GB"/>
              </w:rPr>
            </w:pPr>
            <w:r w:rsidRPr="00EC171E">
              <w:rPr>
                <w:rFonts w:ascii="Arial Narrow" w:eastAsia="Times New Roman" w:hAnsi="Arial Narrow" w:cs="Arial"/>
                <w:b/>
                <w:bCs/>
                <w:sz w:val="18"/>
                <w:szCs w:val="18"/>
                <w:u w:val="single"/>
                <w:lang w:eastAsia="en-GB"/>
              </w:rPr>
              <w:t>AUDIT REPORT</w:t>
            </w:r>
          </w:p>
        </w:tc>
      </w:tr>
    </w:tbl>
    <w:p w14:paraId="41915ACF" w14:textId="77777777" w:rsidR="00EC171E" w:rsidRPr="00EC171E" w:rsidRDefault="00EC171E" w:rsidP="00EC171E">
      <w:pPr>
        <w:spacing w:after="0" w:line="240" w:lineRule="auto"/>
        <w:jc w:val="center"/>
        <w:rPr>
          <w:rFonts w:ascii="Calibri" w:eastAsia="Calibri" w:hAnsi="Calibri" w:cs="Times New Roman"/>
          <w:sz w:val="10"/>
          <w:szCs w:val="10"/>
          <w:lang w:val="en-GB"/>
        </w:rPr>
      </w:pPr>
    </w:p>
    <w:tbl>
      <w:tblPr>
        <w:tblW w:w="4875" w:type="pct"/>
        <w:shd w:val="clear" w:color="auto" w:fill="F2DBDB"/>
        <w:tblLook w:val="04A0" w:firstRow="1" w:lastRow="0" w:firstColumn="1" w:lastColumn="0" w:noHBand="0" w:noVBand="1"/>
      </w:tblPr>
      <w:tblGrid>
        <w:gridCol w:w="475"/>
        <w:gridCol w:w="1629"/>
        <w:gridCol w:w="1077"/>
        <w:gridCol w:w="1475"/>
        <w:gridCol w:w="2288"/>
        <w:gridCol w:w="3508"/>
        <w:gridCol w:w="961"/>
        <w:gridCol w:w="1274"/>
        <w:gridCol w:w="1053"/>
      </w:tblGrid>
      <w:tr w:rsidR="00EC171E" w:rsidRPr="00EC171E" w14:paraId="6422B9F1" w14:textId="77777777" w:rsidTr="00EC171E">
        <w:trPr>
          <w:trHeight w:val="451"/>
        </w:trPr>
        <w:tc>
          <w:tcPr>
            <w:tcW w:w="175" w:type="pct"/>
            <w:tcBorders>
              <w:top w:val="single" w:sz="8" w:space="0" w:color="auto"/>
              <w:left w:val="single" w:sz="8" w:space="0" w:color="auto"/>
              <w:bottom w:val="single" w:sz="8" w:space="0" w:color="auto"/>
              <w:right w:val="single" w:sz="8" w:space="0" w:color="auto"/>
            </w:tcBorders>
            <w:shd w:val="clear" w:color="auto" w:fill="F2DBDB"/>
            <w:hideMark/>
          </w:tcPr>
          <w:p w14:paraId="00559E88" w14:textId="77777777" w:rsidR="00EC171E" w:rsidRPr="00EC171E" w:rsidRDefault="00EC171E" w:rsidP="00EC171E">
            <w:pPr>
              <w:spacing w:after="0" w:line="240" w:lineRule="auto"/>
              <w:jc w:val="center"/>
              <w:rPr>
                <w:rFonts w:ascii="Arial Narrow" w:eastAsia="Times New Roman" w:hAnsi="Arial Narrow" w:cs="Arial"/>
                <w:b/>
                <w:bCs/>
                <w:sz w:val="18"/>
                <w:szCs w:val="18"/>
                <w:lang w:eastAsia="en-GB"/>
              </w:rPr>
            </w:pPr>
            <w:r w:rsidRPr="00EC171E">
              <w:rPr>
                <w:rFonts w:ascii="Arial Narrow" w:eastAsia="Times New Roman" w:hAnsi="Arial Narrow" w:cs="Arial"/>
                <w:b/>
                <w:bCs/>
                <w:sz w:val="18"/>
                <w:szCs w:val="18"/>
                <w:lang w:eastAsia="en-GB"/>
              </w:rPr>
              <w:t>No</w:t>
            </w:r>
          </w:p>
        </w:tc>
        <w:tc>
          <w:tcPr>
            <w:tcW w:w="595" w:type="pct"/>
            <w:tcBorders>
              <w:top w:val="single" w:sz="8" w:space="0" w:color="auto"/>
              <w:left w:val="nil"/>
              <w:bottom w:val="single" w:sz="8" w:space="0" w:color="auto"/>
              <w:right w:val="single" w:sz="8" w:space="0" w:color="auto"/>
            </w:tcBorders>
            <w:shd w:val="clear" w:color="auto" w:fill="F2DBDB"/>
            <w:hideMark/>
          </w:tcPr>
          <w:p w14:paraId="6FAF6706" w14:textId="77777777" w:rsidR="00EC171E" w:rsidRPr="00EC171E" w:rsidRDefault="00EC171E" w:rsidP="00EC171E">
            <w:pPr>
              <w:spacing w:after="0" w:line="240" w:lineRule="auto"/>
              <w:jc w:val="center"/>
              <w:rPr>
                <w:rFonts w:ascii="Arial Narrow" w:eastAsia="Times New Roman" w:hAnsi="Arial Narrow" w:cs="Arial"/>
                <w:b/>
                <w:bCs/>
                <w:sz w:val="18"/>
                <w:szCs w:val="18"/>
                <w:lang w:eastAsia="en-GB"/>
              </w:rPr>
            </w:pPr>
            <w:r w:rsidRPr="00EC171E">
              <w:rPr>
                <w:rFonts w:ascii="Arial Narrow" w:eastAsia="Times New Roman" w:hAnsi="Arial Narrow" w:cs="Arial"/>
                <w:b/>
                <w:bCs/>
                <w:sz w:val="18"/>
                <w:szCs w:val="18"/>
                <w:lang w:eastAsia="en-GB"/>
              </w:rPr>
              <w:t>FINDING</w:t>
            </w:r>
          </w:p>
        </w:tc>
        <w:tc>
          <w:tcPr>
            <w:tcW w:w="380" w:type="pct"/>
            <w:tcBorders>
              <w:top w:val="single" w:sz="8" w:space="0" w:color="auto"/>
              <w:left w:val="nil"/>
              <w:bottom w:val="single" w:sz="8" w:space="0" w:color="auto"/>
              <w:right w:val="single" w:sz="8" w:space="0" w:color="auto"/>
            </w:tcBorders>
            <w:shd w:val="clear" w:color="auto" w:fill="F2DBDB"/>
            <w:hideMark/>
          </w:tcPr>
          <w:p w14:paraId="3710440C" w14:textId="77777777" w:rsidR="00EC171E" w:rsidRPr="00EC171E" w:rsidRDefault="00EC171E" w:rsidP="00EC171E">
            <w:pPr>
              <w:spacing w:after="0" w:line="240" w:lineRule="auto"/>
              <w:jc w:val="center"/>
              <w:rPr>
                <w:rFonts w:ascii="Arial Narrow" w:eastAsia="Times New Roman" w:hAnsi="Arial Narrow" w:cs="Arial"/>
                <w:b/>
                <w:bCs/>
                <w:sz w:val="18"/>
                <w:szCs w:val="18"/>
                <w:lang w:eastAsia="en-GB"/>
              </w:rPr>
            </w:pPr>
            <w:r w:rsidRPr="00EC171E">
              <w:rPr>
                <w:rFonts w:ascii="Arial Narrow" w:eastAsia="Times New Roman" w:hAnsi="Arial Narrow" w:cs="Arial"/>
                <w:b/>
                <w:bCs/>
                <w:sz w:val="18"/>
                <w:szCs w:val="18"/>
                <w:lang w:eastAsia="en-GB"/>
              </w:rPr>
              <w:t>ASSERTION AFFECTED</w:t>
            </w:r>
          </w:p>
        </w:tc>
        <w:tc>
          <w:tcPr>
            <w:tcW w:w="539" w:type="pct"/>
            <w:tcBorders>
              <w:top w:val="single" w:sz="8" w:space="0" w:color="auto"/>
              <w:left w:val="nil"/>
              <w:bottom w:val="single" w:sz="8" w:space="0" w:color="auto"/>
              <w:right w:val="single" w:sz="8" w:space="0" w:color="auto"/>
            </w:tcBorders>
            <w:shd w:val="clear" w:color="auto" w:fill="F2DBDB"/>
            <w:hideMark/>
          </w:tcPr>
          <w:p w14:paraId="060F53C2" w14:textId="77777777" w:rsidR="00EC171E" w:rsidRPr="00EC171E" w:rsidRDefault="00EC171E" w:rsidP="00EC171E">
            <w:pPr>
              <w:spacing w:after="0" w:line="240" w:lineRule="auto"/>
              <w:jc w:val="center"/>
              <w:rPr>
                <w:rFonts w:ascii="Arial Narrow" w:eastAsia="Times New Roman" w:hAnsi="Arial Narrow" w:cs="Arial"/>
                <w:b/>
                <w:bCs/>
                <w:sz w:val="18"/>
                <w:szCs w:val="18"/>
                <w:lang w:eastAsia="en-GB"/>
              </w:rPr>
            </w:pPr>
            <w:r w:rsidRPr="00EC171E">
              <w:rPr>
                <w:rFonts w:ascii="Arial Narrow" w:eastAsia="Times New Roman" w:hAnsi="Arial Narrow" w:cs="Arial"/>
                <w:b/>
                <w:bCs/>
                <w:sz w:val="18"/>
                <w:szCs w:val="18"/>
                <w:lang w:eastAsia="en-GB"/>
              </w:rPr>
              <w:t>IMPACT</w:t>
            </w:r>
          </w:p>
        </w:tc>
        <w:tc>
          <w:tcPr>
            <w:tcW w:w="834" w:type="pct"/>
            <w:tcBorders>
              <w:top w:val="single" w:sz="8" w:space="0" w:color="auto"/>
              <w:left w:val="nil"/>
              <w:bottom w:val="single" w:sz="8" w:space="0" w:color="auto"/>
              <w:right w:val="single" w:sz="8" w:space="0" w:color="auto"/>
            </w:tcBorders>
            <w:shd w:val="clear" w:color="auto" w:fill="F2DBDB"/>
            <w:hideMark/>
          </w:tcPr>
          <w:p w14:paraId="150CF353" w14:textId="77777777" w:rsidR="00EC171E" w:rsidRPr="00EC171E" w:rsidRDefault="00EC171E" w:rsidP="00EC171E">
            <w:pPr>
              <w:spacing w:after="0" w:line="240" w:lineRule="auto"/>
              <w:jc w:val="center"/>
              <w:rPr>
                <w:rFonts w:ascii="Arial Narrow" w:eastAsia="Times New Roman" w:hAnsi="Arial Narrow" w:cs="Arial"/>
                <w:b/>
                <w:bCs/>
                <w:sz w:val="18"/>
                <w:szCs w:val="18"/>
                <w:lang w:eastAsia="en-GB"/>
              </w:rPr>
            </w:pPr>
            <w:r w:rsidRPr="00EC171E">
              <w:rPr>
                <w:rFonts w:ascii="Arial Narrow" w:eastAsia="Times New Roman" w:hAnsi="Arial Narrow" w:cs="Arial"/>
                <w:b/>
                <w:bCs/>
                <w:sz w:val="18"/>
                <w:szCs w:val="18"/>
                <w:lang w:eastAsia="en-GB"/>
              </w:rPr>
              <w:t>ROOT CAUSE</w:t>
            </w:r>
          </w:p>
        </w:tc>
        <w:tc>
          <w:tcPr>
            <w:tcW w:w="1278" w:type="pct"/>
            <w:tcBorders>
              <w:top w:val="single" w:sz="8" w:space="0" w:color="auto"/>
              <w:left w:val="nil"/>
              <w:bottom w:val="single" w:sz="8" w:space="0" w:color="auto"/>
              <w:right w:val="single" w:sz="8" w:space="0" w:color="auto"/>
            </w:tcBorders>
            <w:shd w:val="clear" w:color="auto" w:fill="F2DBDB"/>
            <w:hideMark/>
          </w:tcPr>
          <w:p w14:paraId="2CDF7352" w14:textId="77777777" w:rsidR="00EC171E" w:rsidRPr="00EC171E" w:rsidRDefault="00EC171E" w:rsidP="00EC171E">
            <w:pPr>
              <w:spacing w:after="0" w:line="240" w:lineRule="auto"/>
              <w:jc w:val="center"/>
              <w:rPr>
                <w:rFonts w:ascii="Arial Narrow" w:eastAsia="Times New Roman" w:hAnsi="Arial Narrow" w:cs="Arial"/>
                <w:b/>
                <w:bCs/>
                <w:sz w:val="18"/>
                <w:szCs w:val="18"/>
                <w:lang w:eastAsia="en-GB"/>
              </w:rPr>
            </w:pPr>
            <w:r w:rsidRPr="00EC171E">
              <w:rPr>
                <w:rFonts w:ascii="Arial Narrow" w:eastAsia="Times New Roman" w:hAnsi="Arial Narrow" w:cs="Arial"/>
                <w:b/>
                <w:bCs/>
                <w:sz w:val="18"/>
                <w:szCs w:val="18"/>
                <w:lang w:eastAsia="en-GB"/>
              </w:rPr>
              <w:t>ACTION</w:t>
            </w:r>
          </w:p>
        </w:tc>
        <w:tc>
          <w:tcPr>
            <w:tcW w:w="351" w:type="pct"/>
            <w:tcBorders>
              <w:top w:val="single" w:sz="8" w:space="0" w:color="auto"/>
              <w:left w:val="nil"/>
              <w:bottom w:val="single" w:sz="8" w:space="0" w:color="auto"/>
              <w:right w:val="nil"/>
            </w:tcBorders>
            <w:shd w:val="clear" w:color="auto" w:fill="F2DBDB"/>
            <w:hideMark/>
          </w:tcPr>
          <w:p w14:paraId="1357E529" w14:textId="77777777" w:rsidR="00EC171E" w:rsidRPr="00EC171E" w:rsidRDefault="00EC171E" w:rsidP="00EC171E">
            <w:pPr>
              <w:spacing w:after="0" w:line="240" w:lineRule="auto"/>
              <w:jc w:val="center"/>
              <w:rPr>
                <w:rFonts w:ascii="Arial Narrow" w:eastAsia="Times New Roman" w:hAnsi="Arial Narrow" w:cs="Arial"/>
                <w:b/>
                <w:bCs/>
                <w:sz w:val="18"/>
                <w:szCs w:val="18"/>
                <w:lang w:eastAsia="en-GB"/>
              </w:rPr>
            </w:pPr>
            <w:r w:rsidRPr="00EC171E">
              <w:rPr>
                <w:rFonts w:ascii="Arial Narrow" w:eastAsia="Times New Roman" w:hAnsi="Arial Narrow" w:cs="Arial"/>
                <w:b/>
                <w:bCs/>
                <w:sz w:val="18"/>
                <w:szCs w:val="18"/>
                <w:lang w:eastAsia="en-GB"/>
              </w:rPr>
              <w:t>DUE DATE</w:t>
            </w:r>
          </w:p>
        </w:tc>
        <w:tc>
          <w:tcPr>
            <w:tcW w:w="464" w:type="pct"/>
            <w:tcBorders>
              <w:top w:val="single" w:sz="8" w:space="0" w:color="auto"/>
              <w:left w:val="single" w:sz="8" w:space="0" w:color="auto"/>
              <w:bottom w:val="single" w:sz="8" w:space="0" w:color="auto"/>
              <w:right w:val="single" w:sz="8" w:space="0" w:color="auto"/>
            </w:tcBorders>
            <w:shd w:val="clear" w:color="auto" w:fill="F2DBDB"/>
            <w:hideMark/>
          </w:tcPr>
          <w:p w14:paraId="2DFF1D9A" w14:textId="77777777" w:rsidR="00EC171E" w:rsidRPr="00EC171E" w:rsidRDefault="00EC171E" w:rsidP="00EC171E">
            <w:pPr>
              <w:spacing w:after="0" w:line="240" w:lineRule="auto"/>
              <w:jc w:val="center"/>
              <w:rPr>
                <w:rFonts w:ascii="Arial Narrow" w:eastAsia="Times New Roman" w:hAnsi="Arial Narrow" w:cs="Arial"/>
                <w:b/>
                <w:bCs/>
                <w:sz w:val="18"/>
                <w:szCs w:val="18"/>
                <w:lang w:eastAsia="en-GB"/>
              </w:rPr>
            </w:pPr>
            <w:r w:rsidRPr="00EC171E">
              <w:rPr>
                <w:rFonts w:ascii="Arial Narrow" w:eastAsia="Times New Roman" w:hAnsi="Arial Narrow" w:cs="Arial"/>
                <w:b/>
                <w:bCs/>
                <w:sz w:val="18"/>
                <w:szCs w:val="18"/>
                <w:lang w:eastAsia="en-GB"/>
              </w:rPr>
              <w:t>RESPONSIBLE EXECUTIVE</w:t>
            </w:r>
          </w:p>
        </w:tc>
        <w:tc>
          <w:tcPr>
            <w:tcW w:w="383" w:type="pct"/>
            <w:tcBorders>
              <w:top w:val="single" w:sz="8" w:space="0" w:color="auto"/>
              <w:left w:val="nil"/>
              <w:bottom w:val="single" w:sz="8" w:space="0" w:color="auto"/>
              <w:right w:val="single" w:sz="8" w:space="0" w:color="auto"/>
            </w:tcBorders>
            <w:shd w:val="clear" w:color="auto" w:fill="F2DBDB"/>
            <w:hideMark/>
          </w:tcPr>
          <w:p w14:paraId="2F1F7044" w14:textId="77777777" w:rsidR="00EC171E" w:rsidRPr="00EC171E" w:rsidRDefault="00EC171E" w:rsidP="00EC171E">
            <w:pPr>
              <w:spacing w:after="0" w:line="240" w:lineRule="auto"/>
              <w:jc w:val="center"/>
              <w:rPr>
                <w:rFonts w:ascii="Arial Narrow" w:eastAsia="Times New Roman" w:hAnsi="Arial Narrow" w:cs="Arial"/>
                <w:b/>
                <w:bCs/>
                <w:sz w:val="18"/>
                <w:szCs w:val="18"/>
                <w:lang w:eastAsia="en-GB"/>
              </w:rPr>
            </w:pPr>
            <w:r w:rsidRPr="00EC171E">
              <w:rPr>
                <w:rFonts w:ascii="Arial Narrow" w:eastAsia="Times New Roman" w:hAnsi="Arial Narrow" w:cs="Arial"/>
                <w:b/>
                <w:bCs/>
                <w:sz w:val="18"/>
                <w:szCs w:val="18"/>
                <w:lang w:eastAsia="en-GB"/>
              </w:rPr>
              <w:t>PROGRESS</w:t>
            </w:r>
          </w:p>
        </w:tc>
      </w:tr>
    </w:tbl>
    <w:p w14:paraId="23443934" w14:textId="77777777" w:rsidR="00EC171E" w:rsidRPr="00EC171E" w:rsidRDefault="00EC171E" w:rsidP="00EC171E">
      <w:pPr>
        <w:spacing w:after="0" w:line="240" w:lineRule="auto"/>
        <w:jc w:val="center"/>
        <w:rPr>
          <w:rFonts w:ascii="Calibri" w:eastAsia="Calibri" w:hAnsi="Calibri" w:cs="Times New Roman"/>
          <w:sz w:val="10"/>
          <w:szCs w:val="10"/>
          <w:lang w:val="en-GB"/>
        </w:rPr>
      </w:pPr>
    </w:p>
    <w:tbl>
      <w:tblPr>
        <w:tblW w:w="4875" w:type="pct"/>
        <w:tblLook w:val="04A0" w:firstRow="1" w:lastRow="0" w:firstColumn="1" w:lastColumn="0" w:noHBand="0" w:noVBand="1"/>
      </w:tblPr>
      <w:tblGrid>
        <w:gridCol w:w="492"/>
        <w:gridCol w:w="1624"/>
        <w:gridCol w:w="992"/>
        <w:gridCol w:w="1561"/>
        <w:gridCol w:w="2267"/>
        <w:gridCol w:w="3545"/>
        <w:gridCol w:w="849"/>
        <w:gridCol w:w="1275"/>
        <w:gridCol w:w="1135"/>
      </w:tblGrid>
      <w:tr w:rsidR="00EC171E" w:rsidRPr="00EC171E" w14:paraId="4395CC3A" w14:textId="77777777" w:rsidTr="00EC171E">
        <w:trPr>
          <w:trHeight w:val="54"/>
        </w:trPr>
        <w:tc>
          <w:tcPr>
            <w:tcW w:w="179" w:type="pct"/>
            <w:tcBorders>
              <w:top w:val="single" w:sz="8" w:space="0" w:color="auto"/>
              <w:left w:val="single" w:sz="8" w:space="0" w:color="auto"/>
              <w:bottom w:val="single" w:sz="4" w:space="0" w:color="auto"/>
              <w:right w:val="single" w:sz="8" w:space="0" w:color="auto"/>
            </w:tcBorders>
            <w:shd w:val="clear" w:color="auto" w:fill="F2DBDB"/>
            <w:hideMark/>
          </w:tcPr>
          <w:p w14:paraId="0B5353E4" w14:textId="77777777" w:rsidR="00EC171E" w:rsidRPr="00EC171E" w:rsidRDefault="00EC171E" w:rsidP="00EC171E">
            <w:pPr>
              <w:spacing w:after="0" w:line="240" w:lineRule="auto"/>
              <w:jc w:val="center"/>
              <w:rPr>
                <w:rFonts w:ascii="Arial Narrow" w:eastAsia="Times New Roman" w:hAnsi="Arial Narrow" w:cs="Arial"/>
                <w:b/>
                <w:bCs/>
                <w:sz w:val="18"/>
                <w:szCs w:val="18"/>
                <w:lang w:eastAsia="en-GB"/>
              </w:rPr>
            </w:pPr>
            <w:r w:rsidRPr="00EC171E">
              <w:rPr>
                <w:rFonts w:ascii="Arial Narrow" w:eastAsia="Times New Roman" w:hAnsi="Arial Narrow" w:cs="Arial"/>
                <w:b/>
                <w:bCs/>
                <w:sz w:val="18"/>
                <w:szCs w:val="18"/>
                <w:lang w:eastAsia="en-GB"/>
              </w:rPr>
              <w:t>1.</w:t>
            </w:r>
          </w:p>
        </w:tc>
        <w:tc>
          <w:tcPr>
            <w:tcW w:w="4821" w:type="pct"/>
            <w:gridSpan w:val="8"/>
            <w:tcBorders>
              <w:top w:val="single" w:sz="8" w:space="0" w:color="auto"/>
              <w:left w:val="nil"/>
              <w:bottom w:val="single" w:sz="4" w:space="0" w:color="auto"/>
              <w:right w:val="single" w:sz="8" w:space="0" w:color="000000"/>
            </w:tcBorders>
            <w:shd w:val="clear" w:color="auto" w:fill="F2DBDB"/>
            <w:hideMark/>
          </w:tcPr>
          <w:p w14:paraId="16C5F6B2" w14:textId="77777777" w:rsidR="00EC171E" w:rsidRPr="00EC171E" w:rsidRDefault="00EC171E" w:rsidP="00EC171E">
            <w:pPr>
              <w:spacing w:after="0" w:line="240" w:lineRule="auto"/>
              <w:jc w:val="center"/>
              <w:rPr>
                <w:rFonts w:ascii="Arial Narrow" w:eastAsia="Times New Roman" w:hAnsi="Arial Narrow" w:cs="Arial"/>
                <w:b/>
                <w:bCs/>
                <w:sz w:val="18"/>
                <w:szCs w:val="18"/>
                <w:lang w:eastAsia="en-GB"/>
              </w:rPr>
            </w:pPr>
            <w:r w:rsidRPr="00EC171E">
              <w:rPr>
                <w:rFonts w:ascii="Arial Narrow" w:eastAsia="Times New Roman" w:hAnsi="Arial Narrow" w:cs="Arial"/>
                <w:b/>
                <w:bCs/>
                <w:sz w:val="18"/>
                <w:szCs w:val="18"/>
                <w:lang w:eastAsia="en-GB"/>
              </w:rPr>
              <w:t>INVENTORIES</w:t>
            </w:r>
          </w:p>
        </w:tc>
      </w:tr>
      <w:tr w:rsidR="00EC171E" w:rsidRPr="00EC171E" w14:paraId="2C55DD86" w14:textId="77777777" w:rsidTr="002829FB">
        <w:trPr>
          <w:trHeight w:val="1431"/>
        </w:trPr>
        <w:tc>
          <w:tcPr>
            <w:tcW w:w="179" w:type="pct"/>
            <w:tcBorders>
              <w:top w:val="single" w:sz="4" w:space="0" w:color="auto"/>
              <w:left w:val="single" w:sz="4" w:space="0" w:color="auto"/>
              <w:bottom w:val="single" w:sz="4" w:space="0" w:color="auto"/>
              <w:right w:val="single" w:sz="4" w:space="0" w:color="auto"/>
            </w:tcBorders>
            <w:shd w:val="clear" w:color="auto" w:fill="FFFF00"/>
            <w:hideMark/>
          </w:tcPr>
          <w:p w14:paraId="64C8A46F" w14:textId="77777777" w:rsidR="00EC171E" w:rsidRPr="00EC171E" w:rsidRDefault="00EC171E" w:rsidP="00EC171E">
            <w:pPr>
              <w:spacing w:after="0" w:line="240" w:lineRule="auto"/>
              <w:jc w:val="center"/>
              <w:rPr>
                <w:rFonts w:ascii="Arial Narrow" w:eastAsia="Times New Roman" w:hAnsi="Arial Narrow" w:cs="Arial"/>
                <w:sz w:val="18"/>
                <w:szCs w:val="18"/>
                <w:lang w:eastAsia="en-GB"/>
              </w:rPr>
            </w:pPr>
            <w:r w:rsidRPr="00EC171E">
              <w:rPr>
                <w:rFonts w:ascii="Arial Narrow" w:eastAsia="Times New Roman" w:hAnsi="Arial Narrow" w:cs="Arial"/>
                <w:sz w:val="18"/>
                <w:szCs w:val="18"/>
                <w:lang w:eastAsia="en-GB"/>
              </w:rPr>
              <w:t>1.1</w:t>
            </w:r>
          </w:p>
        </w:tc>
        <w:tc>
          <w:tcPr>
            <w:tcW w:w="591" w:type="pct"/>
            <w:tcBorders>
              <w:top w:val="single" w:sz="4" w:space="0" w:color="auto"/>
              <w:left w:val="nil"/>
              <w:bottom w:val="single" w:sz="4" w:space="0" w:color="auto"/>
              <w:right w:val="single" w:sz="4" w:space="0" w:color="auto"/>
            </w:tcBorders>
            <w:shd w:val="clear" w:color="auto" w:fill="FFFF00"/>
            <w:hideMark/>
          </w:tcPr>
          <w:p w14:paraId="00592E97" w14:textId="77777777" w:rsidR="00EC171E" w:rsidRPr="00EC171E" w:rsidRDefault="00EC171E" w:rsidP="00EC171E">
            <w:pPr>
              <w:spacing w:after="0" w:line="240" w:lineRule="auto"/>
              <w:jc w:val="center"/>
              <w:rPr>
                <w:rFonts w:ascii="Arial Narrow" w:eastAsia="Times New Roman" w:hAnsi="Arial Narrow" w:cs="Arial"/>
                <w:sz w:val="18"/>
                <w:szCs w:val="18"/>
                <w:lang w:eastAsia="en-GB"/>
              </w:rPr>
            </w:pPr>
            <w:r w:rsidRPr="00EC171E">
              <w:rPr>
                <w:rFonts w:ascii="Arial Narrow" w:eastAsia="Times New Roman" w:hAnsi="Arial Narrow" w:cs="Arial"/>
                <w:sz w:val="18"/>
                <w:szCs w:val="18"/>
                <w:lang w:eastAsia="en-GB"/>
              </w:rPr>
              <w:t>Inventories</w:t>
            </w:r>
          </w:p>
        </w:tc>
        <w:tc>
          <w:tcPr>
            <w:tcW w:w="361" w:type="pct"/>
            <w:tcBorders>
              <w:top w:val="single" w:sz="4" w:space="0" w:color="auto"/>
              <w:left w:val="nil"/>
              <w:bottom w:val="single" w:sz="4" w:space="0" w:color="auto"/>
              <w:right w:val="single" w:sz="4" w:space="0" w:color="auto"/>
            </w:tcBorders>
            <w:shd w:val="clear" w:color="auto" w:fill="FFFF00"/>
            <w:hideMark/>
          </w:tcPr>
          <w:p w14:paraId="785CF86C" w14:textId="77777777" w:rsidR="00EC171E" w:rsidRPr="00EC171E" w:rsidRDefault="00EC171E" w:rsidP="00EC171E">
            <w:pPr>
              <w:spacing w:after="0" w:line="240" w:lineRule="auto"/>
              <w:jc w:val="center"/>
              <w:rPr>
                <w:rFonts w:ascii="Arial Narrow" w:eastAsia="Times New Roman" w:hAnsi="Arial Narrow" w:cs="Arial"/>
                <w:sz w:val="18"/>
                <w:szCs w:val="18"/>
                <w:lang w:eastAsia="en-GB"/>
              </w:rPr>
            </w:pPr>
            <w:r w:rsidRPr="00EC171E">
              <w:rPr>
                <w:rFonts w:ascii="Arial Narrow" w:eastAsia="Times New Roman" w:hAnsi="Arial Narrow" w:cs="Arial"/>
                <w:sz w:val="18"/>
                <w:szCs w:val="18"/>
                <w:lang w:eastAsia="en-GB"/>
              </w:rPr>
              <w:t>Valuation</w:t>
            </w:r>
          </w:p>
        </w:tc>
        <w:tc>
          <w:tcPr>
            <w:tcW w:w="568" w:type="pct"/>
            <w:tcBorders>
              <w:top w:val="single" w:sz="4" w:space="0" w:color="auto"/>
              <w:left w:val="nil"/>
              <w:bottom w:val="single" w:sz="4" w:space="0" w:color="auto"/>
              <w:right w:val="single" w:sz="4" w:space="0" w:color="auto"/>
            </w:tcBorders>
            <w:shd w:val="clear" w:color="auto" w:fill="FFFF00"/>
            <w:hideMark/>
          </w:tcPr>
          <w:p w14:paraId="21B32F77" w14:textId="77777777" w:rsidR="00EC171E" w:rsidRPr="00EC171E" w:rsidRDefault="00EC171E" w:rsidP="00EC171E">
            <w:pPr>
              <w:spacing w:after="0" w:line="240" w:lineRule="auto"/>
              <w:jc w:val="center"/>
              <w:rPr>
                <w:rFonts w:ascii="Arial Narrow" w:eastAsia="Times New Roman" w:hAnsi="Arial Narrow" w:cs="Arial"/>
                <w:sz w:val="18"/>
                <w:szCs w:val="18"/>
                <w:lang w:eastAsia="en-GB"/>
              </w:rPr>
            </w:pPr>
            <w:r w:rsidRPr="00EC171E">
              <w:rPr>
                <w:rFonts w:ascii="Arial Narrow" w:eastAsia="Times New Roman" w:hAnsi="Arial Narrow" w:cs="Arial"/>
                <w:sz w:val="18"/>
                <w:szCs w:val="18"/>
                <w:lang w:eastAsia="en-GB"/>
              </w:rPr>
              <w:t>Overstatement of Expenditure &amp; understatement of inventories (Electrification)</w:t>
            </w:r>
          </w:p>
        </w:tc>
        <w:tc>
          <w:tcPr>
            <w:tcW w:w="825" w:type="pct"/>
            <w:tcBorders>
              <w:top w:val="single" w:sz="4" w:space="0" w:color="auto"/>
              <w:left w:val="nil"/>
              <w:bottom w:val="single" w:sz="4" w:space="0" w:color="auto"/>
              <w:right w:val="single" w:sz="4" w:space="0" w:color="auto"/>
            </w:tcBorders>
            <w:shd w:val="clear" w:color="auto" w:fill="FFFF00"/>
            <w:hideMark/>
          </w:tcPr>
          <w:p w14:paraId="72309D34" w14:textId="77777777" w:rsidR="00EC171E" w:rsidRPr="00EC171E" w:rsidRDefault="00EC171E" w:rsidP="00EC171E">
            <w:pPr>
              <w:spacing w:after="0" w:line="240" w:lineRule="auto"/>
              <w:jc w:val="center"/>
              <w:rPr>
                <w:rFonts w:ascii="Arial Narrow" w:eastAsia="Times New Roman" w:hAnsi="Arial Narrow" w:cs="Arial"/>
                <w:sz w:val="18"/>
                <w:szCs w:val="18"/>
                <w:lang w:eastAsia="en-GB"/>
              </w:rPr>
            </w:pPr>
            <w:r w:rsidRPr="00EC171E">
              <w:rPr>
                <w:rFonts w:ascii="Arial Narrow" w:eastAsia="Times New Roman" w:hAnsi="Arial Narrow" w:cs="Arial"/>
                <w:sz w:val="18"/>
                <w:szCs w:val="18"/>
                <w:lang w:eastAsia="en-GB"/>
              </w:rPr>
              <w:t>Assets for electrification project was expensed instead of being capitalised, handover certificates were not received timeously.</w:t>
            </w:r>
          </w:p>
        </w:tc>
        <w:tc>
          <w:tcPr>
            <w:tcW w:w="1290" w:type="pct"/>
            <w:tcBorders>
              <w:top w:val="single" w:sz="4" w:space="0" w:color="auto"/>
              <w:left w:val="nil"/>
              <w:bottom w:val="single" w:sz="4" w:space="0" w:color="auto"/>
              <w:right w:val="single" w:sz="4" w:space="0" w:color="auto"/>
            </w:tcBorders>
            <w:shd w:val="clear" w:color="auto" w:fill="FFFF00"/>
            <w:hideMark/>
          </w:tcPr>
          <w:p w14:paraId="4E0BBDD7" w14:textId="77777777" w:rsidR="00EC171E" w:rsidRPr="00EC171E" w:rsidRDefault="00EC171E" w:rsidP="00EC171E">
            <w:pPr>
              <w:numPr>
                <w:ilvl w:val="0"/>
                <w:numId w:val="47"/>
              </w:numPr>
              <w:spacing w:after="0" w:line="240" w:lineRule="auto"/>
              <w:ind w:left="181" w:hanging="181"/>
              <w:contextualSpacing/>
              <w:jc w:val="center"/>
              <w:rPr>
                <w:rFonts w:ascii="Arial Narrow" w:eastAsia="Times New Roman" w:hAnsi="Arial Narrow" w:cs="Arial"/>
                <w:sz w:val="18"/>
                <w:szCs w:val="18"/>
                <w:lang w:eastAsia="en-GB"/>
              </w:rPr>
            </w:pPr>
            <w:r w:rsidRPr="00EC171E">
              <w:rPr>
                <w:rFonts w:ascii="Arial Narrow" w:eastAsia="Times New Roman" w:hAnsi="Arial Narrow" w:cs="Arial"/>
                <w:sz w:val="18"/>
                <w:szCs w:val="18"/>
                <w:lang w:eastAsia="en-GB"/>
              </w:rPr>
              <w:t>Review the electrification projects and hand over, completion certificates, identify whether the project is to be expensed or capitalised judging by the date on the certificates.</w:t>
            </w:r>
          </w:p>
          <w:p w14:paraId="337EB4F4" w14:textId="77777777" w:rsidR="00EC171E" w:rsidRPr="00EC171E" w:rsidRDefault="00EC171E" w:rsidP="00EC171E">
            <w:pPr>
              <w:numPr>
                <w:ilvl w:val="0"/>
                <w:numId w:val="47"/>
              </w:numPr>
              <w:spacing w:after="0" w:line="240" w:lineRule="auto"/>
              <w:ind w:left="181" w:hanging="181"/>
              <w:contextualSpacing/>
              <w:jc w:val="center"/>
              <w:rPr>
                <w:rFonts w:ascii="Arial Narrow" w:eastAsia="Times New Roman" w:hAnsi="Arial Narrow" w:cs="Arial"/>
                <w:sz w:val="18"/>
                <w:szCs w:val="18"/>
                <w:lang w:eastAsia="en-GB"/>
              </w:rPr>
            </w:pPr>
            <w:r w:rsidRPr="00EC171E">
              <w:rPr>
                <w:rFonts w:ascii="Arial Narrow" w:eastAsia="Times New Roman" w:hAnsi="Arial Narrow" w:cs="Arial"/>
                <w:sz w:val="18"/>
                <w:szCs w:val="18"/>
                <w:lang w:eastAsia="en-GB"/>
              </w:rPr>
              <w:t>Process the adjusting journals to correct the error on Annual Financial Statements.</w:t>
            </w:r>
          </w:p>
          <w:p w14:paraId="1EF0B1EF" w14:textId="77777777" w:rsidR="00EC171E" w:rsidRPr="00EC171E" w:rsidRDefault="00EC171E" w:rsidP="00EC171E">
            <w:pPr>
              <w:numPr>
                <w:ilvl w:val="0"/>
                <w:numId w:val="47"/>
              </w:numPr>
              <w:spacing w:after="0" w:line="240" w:lineRule="auto"/>
              <w:ind w:left="181" w:hanging="181"/>
              <w:contextualSpacing/>
              <w:jc w:val="center"/>
              <w:rPr>
                <w:rFonts w:ascii="Arial Narrow" w:eastAsia="Times New Roman" w:hAnsi="Arial Narrow" w:cs="Arial"/>
                <w:sz w:val="18"/>
                <w:szCs w:val="18"/>
                <w:lang w:eastAsia="en-GB"/>
              </w:rPr>
            </w:pPr>
            <w:r w:rsidRPr="00EC171E">
              <w:rPr>
                <w:rFonts w:ascii="Arial Narrow" w:eastAsia="Times New Roman" w:hAnsi="Arial Narrow" w:cs="Arial"/>
                <w:sz w:val="18"/>
                <w:szCs w:val="18"/>
                <w:lang w:eastAsia="en-GB"/>
              </w:rPr>
              <w:t>Timely review of all projects and requesting of handover certificate and complete certificates.</w:t>
            </w:r>
          </w:p>
          <w:p w14:paraId="12E6E7A2" w14:textId="77777777" w:rsidR="00EC171E" w:rsidRPr="00EC171E" w:rsidRDefault="00EC171E" w:rsidP="00EC171E">
            <w:pPr>
              <w:spacing w:after="0" w:line="240" w:lineRule="auto"/>
              <w:ind w:left="181"/>
              <w:contextualSpacing/>
              <w:jc w:val="center"/>
              <w:rPr>
                <w:rFonts w:ascii="Arial Narrow" w:eastAsia="Times New Roman" w:hAnsi="Arial Narrow" w:cs="Arial"/>
                <w:sz w:val="18"/>
                <w:szCs w:val="18"/>
                <w:lang w:eastAsia="en-GB"/>
              </w:rPr>
            </w:pPr>
          </w:p>
        </w:tc>
        <w:tc>
          <w:tcPr>
            <w:tcW w:w="309" w:type="pct"/>
            <w:tcBorders>
              <w:top w:val="single" w:sz="4" w:space="0" w:color="auto"/>
              <w:left w:val="nil"/>
              <w:bottom w:val="single" w:sz="4" w:space="0" w:color="auto"/>
              <w:right w:val="single" w:sz="4" w:space="0" w:color="auto"/>
            </w:tcBorders>
            <w:shd w:val="clear" w:color="auto" w:fill="FFFF00"/>
            <w:hideMark/>
          </w:tcPr>
          <w:p w14:paraId="3F50E21B" w14:textId="77777777" w:rsidR="00EC171E" w:rsidRPr="00EC171E" w:rsidRDefault="00EC171E" w:rsidP="00EC171E">
            <w:pPr>
              <w:spacing w:after="0" w:line="240" w:lineRule="auto"/>
              <w:jc w:val="center"/>
              <w:rPr>
                <w:rFonts w:ascii="Arial Narrow" w:eastAsia="Times New Roman" w:hAnsi="Arial Narrow" w:cs="Arial"/>
                <w:sz w:val="18"/>
                <w:szCs w:val="18"/>
                <w:lang w:eastAsia="en-GB"/>
              </w:rPr>
            </w:pPr>
            <w:r w:rsidRPr="00EC171E">
              <w:rPr>
                <w:rFonts w:ascii="Arial Narrow" w:eastAsia="Times New Roman" w:hAnsi="Arial Narrow" w:cs="Arial"/>
                <w:sz w:val="18"/>
                <w:szCs w:val="18"/>
                <w:lang w:eastAsia="en-GB"/>
              </w:rPr>
              <w:t>19 March-21</w:t>
            </w:r>
          </w:p>
        </w:tc>
        <w:tc>
          <w:tcPr>
            <w:tcW w:w="464" w:type="pct"/>
            <w:tcBorders>
              <w:top w:val="single" w:sz="4" w:space="0" w:color="auto"/>
              <w:left w:val="nil"/>
              <w:bottom w:val="single" w:sz="4" w:space="0" w:color="auto"/>
              <w:right w:val="single" w:sz="4" w:space="0" w:color="auto"/>
            </w:tcBorders>
            <w:shd w:val="clear" w:color="auto" w:fill="FFFF00"/>
            <w:hideMark/>
          </w:tcPr>
          <w:p w14:paraId="1CFEFEC0" w14:textId="77777777" w:rsidR="00EC171E" w:rsidRPr="00EC171E" w:rsidRDefault="00EC171E" w:rsidP="00EC171E">
            <w:pPr>
              <w:spacing w:after="0" w:line="240" w:lineRule="auto"/>
              <w:jc w:val="center"/>
              <w:rPr>
                <w:rFonts w:ascii="Arial Narrow" w:eastAsia="Times New Roman" w:hAnsi="Arial Narrow" w:cs="Arial"/>
                <w:sz w:val="18"/>
                <w:szCs w:val="18"/>
                <w:lang w:eastAsia="en-GB"/>
              </w:rPr>
            </w:pPr>
          </w:p>
        </w:tc>
        <w:tc>
          <w:tcPr>
            <w:tcW w:w="413" w:type="pct"/>
            <w:tcBorders>
              <w:top w:val="single" w:sz="4" w:space="0" w:color="auto"/>
              <w:left w:val="nil"/>
              <w:bottom w:val="single" w:sz="4" w:space="0" w:color="auto"/>
              <w:right w:val="single" w:sz="4" w:space="0" w:color="auto"/>
            </w:tcBorders>
            <w:shd w:val="clear" w:color="auto" w:fill="FFFF00"/>
            <w:hideMark/>
          </w:tcPr>
          <w:p w14:paraId="7D7FD686" w14:textId="77777777" w:rsidR="00EC171E" w:rsidRPr="00EC171E" w:rsidRDefault="00EC171E" w:rsidP="00EC171E">
            <w:pPr>
              <w:spacing w:after="0" w:line="240" w:lineRule="auto"/>
              <w:jc w:val="center"/>
              <w:rPr>
                <w:rFonts w:ascii="Arial Narrow" w:eastAsia="Times New Roman" w:hAnsi="Arial Narrow" w:cs="Arial"/>
                <w:sz w:val="18"/>
                <w:szCs w:val="18"/>
                <w:lang w:eastAsia="en-GB"/>
              </w:rPr>
            </w:pPr>
            <w:r w:rsidRPr="00EC171E">
              <w:rPr>
                <w:rFonts w:ascii="Arial Narrow" w:eastAsia="Times New Roman" w:hAnsi="Arial Narrow" w:cs="Arial"/>
                <w:sz w:val="18"/>
                <w:szCs w:val="18"/>
                <w:lang w:eastAsia="en-GB"/>
              </w:rPr>
              <w:t>Done</w:t>
            </w:r>
          </w:p>
        </w:tc>
      </w:tr>
    </w:tbl>
    <w:p w14:paraId="7520277B" w14:textId="77777777" w:rsidR="00EC171E" w:rsidRPr="00EC171E" w:rsidRDefault="00EC171E" w:rsidP="00EC171E">
      <w:pPr>
        <w:spacing w:after="0" w:line="240" w:lineRule="auto"/>
        <w:jc w:val="center"/>
        <w:rPr>
          <w:rFonts w:ascii="Arial Narrow" w:eastAsia="Times New Roman" w:hAnsi="Arial Narrow" w:cs="Arial"/>
          <w:b/>
          <w:bCs/>
          <w:color w:val="FFFFFF"/>
          <w:sz w:val="18"/>
          <w:szCs w:val="18"/>
          <w:u w:val="single"/>
          <w:lang w:eastAsia="en-GB"/>
        </w:rPr>
      </w:pPr>
    </w:p>
    <w:p w14:paraId="6B7BD0B2" w14:textId="77777777" w:rsidR="00EC171E" w:rsidRPr="00EC171E" w:rsidRDefault="00EC171E" w:rsidP="00EC171E">
      <w:pPr>
        <w:spacing w:after="0" w:line="240" w:lineRule="auto"/>
        <w:rPr>
          <w:rFonts w:ascii="Calibri" w:eastAsia="Calibri" w:hAnsi="Calibri" w:cs="Times New Roman"/>
          <w:sz w:val="24"/>
          <w:szCs w:val="24"/>
          <w:lang w:val="en-GB"/>
        </w:rPr>
      </w:pPr>
    </w:p>
    <w:tbl>
      <w:tblPr>
        <w:tblW w:w="4875" w:type="pct"/>
        <w:shd w:val="clear" w:color="auto" w:fill="F2DBDB"/>
        <w:tblLook w:val="04A0" w:firstRow="1" w:lastRow="0" w:firstColumn="1" w:lastColumn="0" w:noHBand="0" w:noVBand="1"/>
      </w:tblPr>
      <w:tblGrid>
        <w:gridCol w:w="462"/>
        <w:gridCol w:w="1632"/>
        <w:gridCol w:w="1077"/>
        <w:gridCol w:w="1548"/>
        <w:gridCol w:w="2114"/>
        <w:gridCol w:w="3535"/>
        <w:gridCol w:w="842"/>
        <w:gridCol w:w="1408"/>
        <w:gridCol w:w="1122"/>
      </w:tblGrid>
      <w:tr w:rsidR="00EC171E" w:rsidRPr="00EC171E" w14:paraId="320BE3A9" w14:textId="77777777" w:rsidTr="00EC171E">
        <w:trPr>
          <w:trHeight w:val="451"/>
        </w:trPr>
        <w:tc>
          <w:tcPr>
            <w:tcW w:w="172" w:type="pct"/>
            <w:tcBorders>
              <w:top w:val="single" w:sz="8" w:space="0" w:color="auto"/>
              <w:left w:val="single" w:sz="8" w:space="0" w:color="auto"/>
              <w:bottom w:val="single" w:sz="8" w:space="0" w:color="auto"/>
              <w:right w:val="single" w:sz="8" w:space="0" w:color="auto"/>
            </w:tcBorders>
            <w:shd w:val="clear" w:color="auto" w:fill="F2DBDB"/>
            <w:hideMark/>
          </w:tcPr>
          <w:p w14:paraId="08022DE2" w14:textId="77777777" w:rsidR="00EC171E" w:rsidRPr="00EC171E" w:rsidRDefault="00EC171E" w:rsidP="00EC171E">
            <w:pPr>
              <w:spacing w:after="0" w:line="240" w:lineRule="auto"/>
              <w:rPr>
                <w:rFonts w:ascii="Arial Narrow" w:eastAsia="Times New Roman" w:hAnsi="Arial Narrow" w:cs="Arial"/>
                <w:b/>
                <w:bCs/>
                <w:sz w:val="18"/>
                <w:szCs w:val="18"/>
                <w:lang w:eastAsia="en-GB"/>
              </w:rPr>
            </w:pPr>
            <w:r w:rsidRPr="00EC171E">
              <w:rPr>
                <w:rFonts w:ascii="Arial Narrow" w:eastAsia="Times New Roman" w:hAnsi="Arial Narrow" w:cs="Arial"/>
                <w:b/>
                <w:bCs/>
                <w:sz w:val="18"/>
                <w:szCs w:val="18"/>
                <w:lang w:eastAsia="en-GB"/>
              </w:rPr>
              <w:t>No</w:t>
            </w:r>
          </w:p>
        </w:tc>
        <w:tc>
          <w:tcPr>
            <w:tcW w:w="598" w:type="pct"/>
            <w:tcBorders>
              <w:top w:val="single" w:sz="8" w:space="0" w:color="auto"/>
              <w:left w:val="nil"/>
              <w:bottom w:val="single" w:sz="8" w:space="0" w:color="auto"/>
              <w:right w:val="single" w:sz="8" w:space="0" w:color="auto"/>
            </w:tcBorders>
            <w:shd w:val="clear" w:color="auto" w:fill="F2DBDB"/>
            <w:hideMark/>
          </w:tcPr>
          <w:p w14:paraId="56A6FC42" w14:textId="77777777" w:rsidR="00EC171E" w:rsidRPr="00EC171E" w:rsidRDefault="00EC171E" w:rsidP="00EC171E">
            <w:pPr>
              <w:spacing w:after="0" w:line="240" w:lineRule="auto"/>
              <w:jc w:val="center"/>
              <w:rPr>
                <w:rFonts w:ascii="Arial Narrow" w:eastAsia="Times New Roman" w:hAnsi="Arial Narrow" w:cs="Arial"/>
                <w:b/>
                <w:bCs/>
                <w:sz w:val="18"/>
                <w:szCs w:val="18"/>
                <w:lang w:eastAsia="en-GB"/>
              </w:rPr>
            </w:pPr>
            <w:r w:rsidRPr="00EC171E">
              <w:rPr>
                <w:rFonts w:ascii="Arial Narrow" w:eastAsia="Times New Roman" w:hAnsi="Arial Narrow" w:cs="Arial"/>
                <w:b/>
                <w:bCs/>
                <w:sz w:val="18"/>
                <w:szCs w:val="18"/>
                <w:lang w:eastAsia="en-GB"/>
              </w:rPr>
              <w:t>FINDING</w:t>
            </w:r>
          </w:p>
        </w:tc>
        <w:tc>
          <w:tcPr>
            <w:tcW w:w="362" w:type="pct"/>
            <w:tcBorders>
              <w:top w:val="single" w:sz="8" w:space="0" w:color="auto"/>
              <w:left w:val="nil"/>
              <w:bottom w:val="single" w:sz="8" w:space="0" w:color="auto"/>
              <w:right w:val="single" w:sz="8" w:space="0" w:color="auto"/>
            </w:tcBorders>
            <w:shd w:val="clear" w:color="auto" w:fill="F2DBDB"/>
            <w:hideMark/>
          </w:tcPr>
          <w:p w14:paraId="5F2862EA" w14:textId="77777777" w:rsidR="00EC171E" w:rsidRPr="00EC171E" w:rsidRDefault="00EC171E" w:rsidP="00EC171E">
            <w:pPr>
              <w:spacing w:after="0" w:line="240" w:lineRule="auto"/>
              <w:jc w:val="center"/>
              <w:rPr>
                <w:rFonts w:ascii="Arial Narrow" w:eastAsia="Times New Roman" w:hAnsi="Arial Narrow" w:cs="Arial"/>
                <w:b/>
                <w:bCs/>
                <w:sz w:val="18"/>
                <w:szCs w:val="18"/>
                <w:lang w:eastAsia="en-GB"/>
              </w:rPr>
            </w:pPr>
            <w:r w:rsidRPr="00EC171E">
              <w:rPr>
                <w:rFonts w:ascii="Arial Narrow" w:eastAsia="Times New Roman" w:hAnsi="Arial Narrow" w:cs="Arial"/>
                <w:b/>
                <w:bCs/>
                <w:sz w:val="18"/>
                <w:szCs w:val="18"/>
                <w:lang w:eastAsia="en-GB"/>
              </w:rPr>
              <w:t>ASSERTION AFFECTED</w:t>
            </w:r>
          </w:p>
        </w:tc>
        <w:tc>
          <w:tcPr>
            <w:tcW w:w="567" w:type="pct"/>
            <w:tcBorders>
              <w:top w:val="single" w:sz="8" w:space="0" w:color="auto"/>
              <w:left w:val="nil"/>
              <w:bottom w:val="single" w:sz="8" w:space="0" w:color="auto"/>
              <w:right w:val="single" w:sz="8" w:space="0" w:color="auto"/>
            </w:tcBorders>
            <w:shd w:val="clear" w:color="auto" w:fill="F2DBDB"/>
            <w:hideMark/>
          </w:tcPr>
          <w:p w14:paraId="2B679D46" w14:textId="77777777" w:rsidR="00EC171E" w:rsidRPr="00EC171E" w:rsidRDefault="00EC171E" w:rsidP="00EC171E">
            <w:pPr>
              <w:spacing w:after="0" w:line="240" w:lineRule="auto"/>
              <w:jc w:val="center"/>
              <w:rPr>
                <w:rFonts w:ascii="Arial Narrow" w:eastAsia="Times New Roman" w:hAnsi="Arial Narrow" w:cs="Arial"/>
                <w:b/>
                <w:bCs/>
                <w:sz w:val="18"/>
                <w:szCs w:val="18"/>
                <w:lang w:eastAsia="en-GB"/>
              </w:rPr>
            </w:pPr>
            <w:r w:rsidRPr="00EC171E">
              <w:rPr>
                <w:rFonts w:ascii="Arial Narrow" w:eastAsia="Times New Roman" w:hAnsi="Arial Narrow" w:cs="Arial"/>
                <w:b/>
                <w:bCs/>
                <w:sz w:val="18"/>
                <w:szCs w:val="18"/>
                <w:lang w:eastAsia="en-GB"/>
              </w:rPr>
              <w:t>IMPACT</w:t>
            </w:r>
          </w:p>
        </w:tc>
        <w:tc>
          <w:tcPr>
            <w:tcW w:w="773" w:type="pct"/>
            <w:tcBorders>
              <w:top w:val="single" w:sz="8" w:space="0" w:color="auto"/>
              <w:left w:val="nil"/>
              <w:bottom w:val="single" w:sz="8" w:space="0" w:color="auto"/>
              <w:right w:val="single" w:sz="8" w:space="0" w:color="auto"/>
            </w:tcBorders>
            <w:shd w:val="clear" w:color="auto" w:fill="F2DBDB"/>
            <w:hideMark/>
          </w:tcPr>
          <w:p w14:paraId="41096058" w14:textId="77777777" w:rsidR="00EC171E" w:rsidRPr="00EC171E" w:rsidRDefault="00EC171E" w:rsidP="00EC171E">
            <w:pPr>
              <w:spacing w:after="0" w:line="240" w:lineRule="auto"/>
              <w:jc w:val="center"/>
              <w:rPr>
                <w:rFonts w:ascii="Arial Narrow" w:eastAsia="Times New Roman" w:hAnsi="Arial Narrow" w:cs="Arial"/>
                <w:b/>
                <w:bCs/>
                <w:sz w:val="18"/>
                <w:szCs w:val="18"/>
                <w:lang w:eastAsia="en-GB"/>
              </w:rPr>
            </w:pPr>
            <w:r w:rsidRPr="00EC171E">
              <w:rPr>
                <w:rFonts w:ascii="Arial Narrow" w:eastAsia="Times New Roman" w:hAnsi="Arial Narrow" w:cs="Arial"/>
                <w:b/>
                <w:bCs/>
                <w:sz w:val="18"/>
                <w:szCs w:val="18"/>
                <w:lang w:eastAsia="en-GB"/>
              </w:rPr>
              <w:t>ROOT CAUSE</w:t>
            </w:r>
          </w:p>
        </w:tc>
        <w:tc>
          <w:tcPr>
            <w:tcW w:w="1290" w:type="pct"/>
            <w:tcBorders>
              <w:top w:val="single" w:sz="8" w:space="0" w:color="auto"/>
              <w:left w:val="nil"/>
              <w:bottom w:val="single" w:sz="8" w:space="0" w:color="auto"/>
              <w:right w:val="single" w:sz="8" w:space="0" w:color="auto"/>
            </w:tcBorders>
            <w:shd w:val="clear" w:color="auto" w:fill="F2DBDB"/>
            <w:hideMark/>
          </w:tcPr>
          <w:p w14:paraId="1FC1E89C" w14:textId="77777777" w:rsidR="00EC171E" w:rsidRPr="00EC171E" w:rsidRDefault="00EC171E" w:rsidP="00EC171E">
            <w:pPr>
              <w:spacing w:after="0" w:line="240" w:lineRule="auto"/>
              <w:jc w:val="center"/>
              <w:rPr>
                <w:rFonts w:ascii="Arial Narrow" w:eastAsia="Times New Roman" w:hAnsi="Arial Narrow" w:cs="Arial"/>
                <w:b/>
                <w:bCs/>
                <w:sz w:val="18"/>
                <w:szCs w:val="18"/>
                <w:lang w:eastAsia="en-GB"/>
              </w:rPr>
            </w:pPr>
            <w:r w:rsidRPr="00EC171E">
              <w:rPr>
                <w:rFonts w:ascii="Arial Narrow" w:eastAsia="Times New Roman" w:hAnsi="Arial Narrow" w:cs="Arial"/>
                <w:b/>
                <w:bCs/>
                <w:sz w:val="18"/>
                <w:szCs w:val="18"/>
                <w:lang w:eastAsia="en-GB"/>
              </w:rPr>
              <w:t>ACTION</w:t>
            </w:r>
          </w:p>
        </w:tc>
        <w:tc>
          <w:tcPr>
            <w:tcW w:w="310" w:type="pct"/>
            <w:tcBorders>
              <w:top w:val="single" w:sz="8" w:space="0" w:color="auto"/>
              <w:left w:val="nil"/>
              <w:bottom w:val="single" w:sz="8" w:space="0" w:color="auto"/>
              <w:right w:val="nil"/>
            </w:tcBorders>
            <w:shd w:val="clear" w:color="auto" w:fill="F2DBDB"/>
            <w:hideMark/>
          </w:tcPr>
          <w:p w14:paraId="6D057DF0" w14:textId="77777777" w:rsidR="00EC171E" w:rsidRPr="00EC171E" w:rsidRDefault="00EC171E" w:rsidP="00EC171E">
            <w:pPr>
              <w:spacing w:after="0" w:line="240" w:lineRule="auto"/>
              <w:jc w:val="center"/>
              <w:rPr>
                <w:rFonts w:ascii="Arial Narrow" w:eastAsia="Times New Roman" w:hAnsi="Arial Narrow" w:cs="Arial"/>
                <w:b/>
                <w:bCs/>
                <w:sz w:val="18"/>
                <w:szCs w:val="18"/>
                <w:lang w:eastAsia="en-GB"/>
              </w:rPr>
            </w:pPr>
            <w:r w:rsidRPr="00EC171E">
              <w:rPr>
                <w:rFonts w:ascii="Arial Narrow" w:eastAsia="Times New Roman" w:hAnsi="Arial Narrow" w:cs="Arial"/>
                <w:b/>
                <w:bCs/>
                <w:sz w:val="18"/>
                <w:szCs w:val="18"/>
                <w:lang w:eastAsia="en-GB"/>
              </w:rPr>
              <w:t>DUE DATE</w:t>
            </w:r>
          </w:p>
        </w:tc>
        <w:tc>
          <w:tcPr>
            <w:tcW w:w="516" w:type="pct"/>
            <w:tcBorders>
              <w:top w:val="single" w:sz="8" w:space="0" w:color="auto"/>
              <w:left w:val="single" w:sz="8" w:space="0" w:color="auto"/>
              <w:bottom w:val="single" w:sz="8" w:space="0" w:color="auto"/>
              <w:right w:val="single" w:sz="8" w:space="0" w:color="auto"/>
            </w:tcBorders>
            <w:shd w:val="clear" w:color="auto" w:fill="F2DBDB"/>
            <w:hideMark/>
          </w:tcPr>
          <w:p w14:paraId="06BD5528" w14:textId="77777777" w:rsidR="00EC171E" w:rsidRPr="00EC171E" w:rsidRDefault="00EC171E" w:rsidP="00EC171E">
            <w:pPr>
              <w:spacing w:after="0" w:line="240" w:lineRule="auto"/>
              <w:jc w:val="center"/>
              <w:rPr>
                <w:rFonts w:ascii="Arial Narrow" w:eastAsia="Times New Roman" w:hAnsi="Arial Narrow" w:cs="Arial"/>
                <w:b/>
                <w:bCs/>
                <w:sz w:val="18"/>
                <w:szCs w:val="18"/>
                <w:lang w:eastAsia="en-GB"/>
              </w:rPr>
            </w:pPr>
            <w:r w:rsidRPr="00EC171E">
              <w:rPr>
                <w:rFonts w:ascii="Arial Narrow" w:eastAsia="Times New Roman" w:hAnsi="Arial Narrow" w:cs="Arial"/>
                <w:b/>
                <w:bCs/>
                <w:sz w:val="18"/>
                <w:szCs w:val="18"/>
                <w:lang w:eastAsia="en-GB"/>
              </w:rPr>
              <w:t>RESPONSIBLE EXECUTIVE</w:t>
            </w:r>
          </w:p>
        </w:tc>
        <w:tc>
          <w:tcPr>
            <w:tcW w:w="412" w:type="pct"/>
            <w:tcBorders>
              <w:top w:val="single" w:sz="8" w:space="0" w:color="auto"/>
              <w:left w:val="nil"/>
              <w:bottom w:val="single" w:sz="8" w:space="0" w:color="auto"/>
              <w:right w:val="single" w:sz="8" w:space="0" w:color="auto"/>
            </w:tcBorders>
            <w:shd w:val="clear" w:color="auto" w:fill="F2DBDB"/>
            <w:hideMark/>
          </w:tcPr>
          <w:p w14:paraId="2878817A" w14:textId="77777777" w:rsidR="00EC171E" w:rsidRPr="00EC171E" w:rsidRDefault="00EC171E" w:rsidP="00EC171E">
            <w:pPr>
              <w:spacing w:after="0" w:line="240" w:lineRule="auto"/>
              <w:jc w:val="center"/>
              <w:rPr>
                <w:rFonts w:ascii="Arial Narrow" w:eastAsia="Times New Roman" w:hAnsi="Arial Narrow" w:cs="Arial"/>
                <w:b/>
                <w:bCs/>
                <w:sz w:val="18"/>
                <w:szCs w:val="18"/>
                <w:lang w:eastAsia="en-GB"/>
              </w:rPr>
            </w:pPr>
            <w:r w:rsidRPr="00EC171E">
              <w:rPr>
                <w:rFonts w:ascii="Arial Narrow" w:eastAsia="Times New Roman" w:hAnsi="Arial Narrow" w:cs="Arial"/>
                <w:b/>
                <w:bCs/>
                <w:sz w:val="18"/>
                <w:szCs w:val="18"/>
                <w:lang w:eastAsia="en-GB"/>
              </w:rPr>
              <w:t>PROGRESS</w:t>
            </w:r>
          </w:p>
        </w:tc>
      </w:tr>
    </w:tbl>
    <w:p w14:paraId="0D29A908" w14:textId="77777777" w:rsidR="00EC171E" w:rsidRPr="00EC171E" w:rsidRDefault="00EC171E" w:rsidP="00EC171E">
      <w:pPr>
        <w:spacing w:after="0" w:line="240" w:lineRule="auto"/>
        <w:rPr>
          <w:rFonts w:ascii="Calibri" w:eastAsia="Calibri" w:hAnsi="Calibri" w:cs="Times New Roman"/>
          <w:sz w:val="11"/>
          <w:szCs w:val="11"/>
          <w:u w:val="single"/>
          <w:lang w:val="en-GB"/>
        </w:rPr>
      </w:pPr>
    </w:p>
    <w:tbl>
      <w:tblPr>
        <w:tblW w:w="4899" w:type="pct"/>
        <w:tblLook w:val="04A0" w:firstRow="1" w:lastRow="0" w:firstColumn="1" w:lastColumn="0" w:noHBand="0" w:noVBand="1"/>
      </w:tblPr>
      <w:tblGrid>
        <w:gridCol w:w="447"/>
        <w:gridCol w:w="1674"/>
        <w:gridCol w:w="996"/>
        <w:gridCol w:w="1563"/>
        <w:gridCol w:w="2124"/>
        <w:gridCol w:w="3683"/>
        <w:gridCol w:w="706"/>
        <w:gridCol w:w="1417"/>
        <w:gridCol w:w="1207"/>
      </w:tblGrid>
      <w:tr w:rsidR="00EC171E" w:rsidRPr="00EC171E" w14:paraId="20D45DC0" w14:textId="77777777" w:rsidTr="00EC171E">
        <w:trPr>
          <w:trHeight w:val="69"/>
        </w:trPr>
        <w:tc>
          <w:tcPr>
            <w:tcW w:w="162" w:type="pct"/>
            <w:tcBorders>
              <w:top w:val="single" w:sz="4" w:space="0" w:color="auto"/>
              <w:left w:val="single" w:sz="4" w:space="0" w:color="auto"/>
              <w:bottom w:val="single" w:sz="8" w:space="0" w:color="auto"/>
              <w:right w:val="single" w:sz="4" w:space="0" w:color="auto"/>
            </w:tcBorders>
            <w:shd w:val="clear" w:color="auto" w:fill="F2DBDB"/>
            <w:hideMark/>
          </w:tcPr>
          <w:p w14:paraId="12465B32" w14:textId="77777777" w:rsidR="00EC171E" w:rsidRPr="00EC171E" w:rsidRDefault="00EC171E" w:rsidP="00EC171E">
            <w:pPr>
              <w:spacing w:after="0" w:line="240" w:lineRule="auto"/>
              <w:rPr>
                <w:rFonts w:ascii="Arial Narrow" w:eastAsia="Times New Roman" w:hAnsi="Arial Narrow" w:cs="Arial"/>
                <w:b/>
                <w:bCs/>
                <w:sz w:val="18"/>
                <w:szCs w:val="18"/>
                <w:lang w:eastAsia="en-GB"/>
              </w:rPr>
            </w:pPr>
            <w:r w:rsidRPr="00EC171E">
              <w:rPr>
                <w:rFonts w:ascii="Arial Narrow" w:eastAsia="Times New Roman" w:hAnsi="Arial Narrow" w:cs="Arial"/>
                <w:b/>
                <w:bCs/>
                <w:sz w:val="18"/>
                <w:szCs w:val="18"/>
                <w:lang w:eastAsia="en-GB"/>
              </w:rPr>
              <w:t>2</w:t>
            </w:r>
          </w:p>
        </w:tc>
        <w:tc>
          <w:tcPr>
            <w:tcW w:w="4838" w:type="pct"/>
            <w:gridSpan w:val="8"/>
            <w:tcBorders>
              <w:top w:val="single" w:sz="4" w:space="0" w:color="auto"/>
              <w:left w:val="single" w:sz="4" w:space="0" w:color="auto"/>
              <w:bottom w:val="single" w:sz="8" w:space="0" w:color="auto"/>
              <w:right w:val="single" w:sz="4" w:space="0" w:color="auto"/>
            </w:tcBorders>
            <w:shd w:val="clear" w:color="auto" w:fill="F2DBDB"/>
            <w:hideMark/>
          </w:tcPr>
          <w:p w14:paraId="302544FD" w14:textId="77777777" w:rsidR="00EC171E" w:rsidRPr="00EC171E" w:rsidRDefault="00EC171E" w:rsidP="00EC171E">
            <w:pPr>
              <w:spacing w:after="0" w:line="240" w:lineRule="auto"/>
              <w:jc w:val="center"/>
              <w:rPr>
                <w:rFonts w:ascii="Arial Narrow" w:eastAsia="Times New Roman" w:hAnsi="Arial Narrow" w:cs="Arial"/>
                <w:b/>
                <w:bCs/>
                <w:sz w:val="18"/>
                <w:szCs w:val="18"/>
                <w:lang w:eastAsia="en-GB"/>
              </w:rPr>
            </w:pPr>
            <w:r w:rsidRPr="00EC171E">
              <w:rPr>
                <w:rFonts w:ascii="Arial Narrow" w:eastAsia="Times New Roman" w:hAnsi="Arial Narrow" w:cs="Arial"/>
                <w:b/>
                <w:bCs/>
                <w:sz w:val="18"/>
                <w:szCs w:val="18"/>
                <w:lang w:eastAsia="en-GB"/>
              </w:rPr>
              <w:t>COMPLIANCE</w:t>
            </w:r>
          </w:p>
        </w:tc>
      </w:tr>
      <w:tr w:rsidR="00EC171E" w:rsidRPr="00EC171E" w14:paraId="63070FD7" w14:textId="77777777" w:rsidTr="002829FB">
        <w:trPr>
          <w:trHeight w:val="900"/>
        </w:trPr>
        <w:tc>
          <w:tcPr>
            <w:tcW w:w="162" w:type="pct"/>
            <w:tcBorders>
              <w:top w:val="nil"/>
              <w:left w:val="single" w:sz="4" w:space="0" w:color="auto"/>
              <w:bottom w:val="single" w:sz="4" w:space="0" w:color="auto"/>
              <w:right w:val="nil"/>
            </w:tcBorders>
            <w:shd w:val="clear" w:color="auto" w:fill="FFFF00"/>
            <w:hideMark/>
          </w:tcPr>
          <w:p w14:paraId="0E1D5F4D" w14:textId="77777777" w:rsidR="00EC171E" w:rsidRPr="00EC171E" w:rsidRDefault="00EC171E" w:rsidP="00EC171E">
            <w:pPr>
              <w:spacing w:after="0" w:line="240" w:lineRule="auto"/>
              <w:jc w:val="right"/>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2.1</w:t>
            </w:r>
          </w:p>
        </w:tc>
        <w:tc>
          <w:tcPr>
            <w:tcW w:w="606" w:type="pct"/>
            <w:tcBorders>
              <w:top w:val="nil"/>
              <w:left w:val="single" w:sz="4" w:space="0" w:color="auto"/>
              <w:bottom w:val="single" w:sz="4" w:space="0" w:color="auto"/>
              <w:right w:val="single" w:sz="4" w:space="0" w:color="auto"/>
            </w:tcBorders>
            <w:shd w:val="clear" w:color="auto" w:fill="FFFF00"/>
            <w:hideMark/>
          </w:tcPr>
          <w:p w14:paraId="17DDCA91"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Procurement and contract management.</w:t>
            </w:r>
          </w:p>
          <w:p w14:paraId="32B0DBFE"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p>
          <w:p w14:paraId="45F46568"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proofErr w:type="spellStart"/>
            <w:r w:rsidRPr="00EC171E">
              <w:rPr>
                <w:rFonts w:ascii="Arial Narrow" w:eastAsia="Times New Roman" w:hAnsi="Arial Narrow" w:cs="Arial"/>
                <w:color w:val="000000"/>
                <w:sz w:val="18"/>
                <w:szCs w:val="18"/>
                <w:lang w:eastAsia="en-GB"/>
              </w:rPr>
              <w:t>Tswqkelo</w:t>
            </w:r>
            <w:proofErr w:type="spellEnd"/>
            <w:r w:rsidRPr="00EC171E">
              <w:rPr>
                <w:rFonts w:ascii="Arial Narrow" w:eastAsia="Times New Roman" w:hAnsi="Arial Narrow" w:cs="Arial"/>
                <w:color w:val="000000"/>
                <w:sz w:val="18"/>
                <w:szCs w:val="18"/>
                <w:lang w:eastAsia="en-GB"/>
              </w:rPr>
              <w:t xml:space="preserve"> JV BAC did not have the required number of Senior Managers at meeting </w:t>
            </w:r>
          </w:p>
        </w:tc>
        <w:tc>
          <w:tcPr>
            <w:tcW w:w="358" w:type="pct"/>
            <w:tcBorders>
              <w:top w:val="nil"/>
              <w:left w:val="nil"/>
              <w:bottom w:val="single" w:sz="4" w:space="0" w:color="auto"/>
              <w:right w:val="nil"/>
            </w:tcBorders>
            <w:shd w:val="clear" w:color="auto" w:fill="FFFF00"/>
            <w:hideMark/>
          </w:tcPr>
          <w:p w14:paraId="4BE32138" w14:textId="77777777" w:rsidR="00EC171E" w:rsidRPr="00EC171E" w:rsidRDefault="00EC171E" w:rsidP="00EC171E">
            <w:pPr>
              <w:spacing w:after="0" w:line="240" w:lineRule="auto"/>
              <w:jc w:val="center"/>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Compliance</w:t>
            </w:r>
          </w:p>
        </w:tc>
        <w:tc>
          <w:tcPr>
            <w:tcW w:w="566" w:type="pct"/>
            <w:tcBorders>
              <w:top w:val="nil"/>
              <w:left w:val="single" w:sz="4" w:space="0" w:color="auto"/>
              <w:bottom w:val="single" w:sz="4" w:space="0" w:color="auto"/>
              <w:right w:val="single" w:sz="4" w:space="0" w:color="auto"/>
            </w:tcBorders>
            <w:shd w:val="clear" w:color="auto" w:fill="FFFF00"/>
            <w:hideMark/>
          </w:tcPr>
          <w:p w14:paraId="637E4466"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Non-compliance with laws and regulations</w:t>
            </w:r>
          </w:p>
        </w:tc>
        <w:tc>
          <w:tcPr>
            <w:tcW w:w="769" w:type="pct"/>
            <w:tcBorders>
              <w:top w:val="nil"/>
              <w:left w:val="nil"/>
              <w:bottom w:val="single" w:sz="4" w:space="0" w:color="auto"/>
              <w:right w:val="single" w:sz="4" w:space="0" w:color="auto"/>
            </w:tcBorders>
            <w:shd w:val="clear" w:color="auto" w:fill="FFFF00"/>
            <w:hideMark/>
          </w:tcPr>
          <w:p w14:paraId="7E12DBD6"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 xml:space="preserve">Committees not appropriately constituted and that compliance is not monitored. </w:t>
            </w:r>
          </w:p>
        </w:tc>
        <w:tc>
          <w:tcPr>
            <w:tcW w:w="1333" w:type="pct"/>
            <w:tcBorders>
              <w:top w:val="nil"/>
              <w:left w:val="nil"/>
              <w:bottom w:val="single" w:sz="4" w:space="0" w:color="auto"/>
              <w:right w:val="single" w:sz="4" w:space="0" w:color="auto"/>
            </w:tcBorders>
            <w:shd w:val="clear" w:color="auto" w:fill="FFFF00"/>
            <w:hideMark/>
          </w:tcPr>
          <w:p w14:paraId="34889854"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1.Management will ensure that SCM legislation is followed.</w:t>
            </w:r>
          </w:p>
          <w:p w14:paraId="7748A475"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2. SCM will record irregular expenditure</w:t>
            </w:r>
          </w:p>
          <w:p w14:paraId="38DA0375"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3. Management will submit the report to AG with Council resolution.</w:t>
            </w:r>
          </w:p>
          <w:p w14:paraId="1EC36929"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p>
        </w:tc>
        <w:tc>
          <w:tcPr>
            <w:tcW w:w="256" w:type="pct"/>
            <w:tcBorders>
              <w:top w:val="nil"/>
              <w:left w:val="nil"/>
              <w:bottom w:val="single" w:sz="4" w:space="0" w:color="auto"/>
              <w:right w:val="single" w:sz="4" w:space="0" w:color="auto"/>
            </w:tcBorders>
            <w:shd w:val="clear" w:color="auto" w:fill="FFFF00"/>
            <w:hideMark/>
          </w:tcPr>
          <w:p w14:paraId="49A61293"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N/a</w:t>
            </w:r>
          </w:p>
        </w:tc>
        <w:tc>
          <w:tcPr>
            <w:tcW w:w="513" w:type="pct"/>
            <w:tcBorders>
              <w:top w:val="nil"/>
              <w:left w:val="nil"/>
              <w:bottom w:val="single" w:sz="4" w:space="0" w:color="auto"/>
              <w:right w:val="single" w:sz="4" w:space="0" w:color="auto"/>
            </w:tcBorders>
            <w:shd w:val="clear" w:color="auto" w:fill="FFFF00"/>
            <w:hideMark/>
          </w:tcPr>
          <w:p w14:paraId="03237297"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CFO</w:t>
            </w:r>
          </w:p>
        </w:tc>
        <w:tc>
          <w:tcPr>
            <w:tcW w:w="437" w:type="pct"/>
            <w:tcBorders>
              <w:top w:val="nil"/>
              <w:left w:val="nil"/>
              <w:bottom w:val="single" w:sz="4" w:space="0" w:color="auto"/>
              <w:right w:val="single" w:sz="4" w:space="0" w:color="auto"/>
            </w:tcBorders>
            <w:shd w:val="clear" w:color="auto" w:fill="FFFF00"/>
            <w:hideMark/>
          </w:tcPr>
          <w:p w14:paraId="01EFAE87"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Corrected during audit, Done.</w:t>
            </w:r>
          </w:p>
        </w:tc>
      </w:tr>
      <w:tr w:rsidR="00EC171E" w:rsidRPr="00EC171E" w14:paraId="278E83CE" w14:textId="77777777" w:rsidTr="002829FB">
        <w:trPr>
          <w:trHeight w:val="900"/>
        </w:trPr>
        <w:tc>
          <w:tcPr>
            <w:tcW w:w="162" w:type="pct"/>
            <w:tcBorders>
              <w:top w:val="nil"/>
              <w:left w:val="single" w:sz="4" w:space="0" w:color="auto"/>
              <w:bottom w:val="single" w:sz="4" w:space="0" w:color="auto"/>
              <w:right w:val="nil"/>
            </w:tcBorders>
            <w:shd w:val="clear" w:color="auto" w:fill="FFFF00"/>
          </w:tcPr>
          <w:p w14:paraId="20F78EAF" w14:textId="77777777" w:rsidR="00EC171E" w:rsidRPr="00EC171E" w:rsidRDefault="00EC171E" w:rsidP="00EC171E">
            <w:pPr>
              <w:spacing w:after="0" w:line="240" w:lineRule="auto"/>
              <w:jc w:val="right"/>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2.2</w:t>
            </w:r>
          </w:p>
        </w:tc>
        <w:tc>
          <w:tcPr>
            <w:tcW w:w="606" w:type="pct"/>
            <w:tcBorders>
              <w:top w:val="nil"/>
              <w:left w:val="single" w:sz="4" w:space="0" w:color="auto"/>
              <w:bottom w:val="single" w:sz="4" w:space="0" w:color="auto"/>
              <w:right w:val="single" w:sz="4" w:space="0" w:color="auto"/>
            </w:tcBorders>
            <w:shd w:val="clear" w:color="auto" w:fill="FFFF00"/>
          </w:tcPr>
          <w:p w14:paraId="54298AC4"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Procurement and contract management.</w:t>
            </w:r>
          </w:p>
          <w:p w14:paraId="58BD6E13"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p>
          <w:p w14:paraId="7634A5D1"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 xml:space="preserve">BAC Did not have the required number of Senior Managers at meeting as required by SCM regulations for </w:t>
            </w:r>
            <w:proofErr w:type="spellStart"/>
            <w:r w:rsidRPr="00EC171E">
              <w:rPr>
                <w:rFonts w:ascii="Arial Narrow" w:eastAsia="Times New Roman" w:hAnsi="Arial Narrow" w:cs="Arial"/>
                <w:color w:val="000000"/>
                <w:sz w:val="18"/>
                <w:szCs w:val="18"/>
                <w:lang w:eastAsia="en-GB"/>
              </w:rPr>
              <w:t>Londoloza</w:t>
            </w:r>
            <w:proofErr w:type="spellEnd"/>
            <w:r w:rsidRPr="00EC171E">
              <w:rPr>
                <w:rFonts w:ascii="Arial Narrow" w:eastAsia="Times New Roman" w:hAnsi="Arial Narrow" w:cs="Arial"/>
                <w:color w:val="000000"/>
                <w:sz w:val="18"/>
                <w:szCs w:val="18"/>
                <w:lang w:eastAsia="en-GB"/>
              </w:rPr>
              <w:t xml:space="preserve"> a Solutions, </w:t>
            </w:r>
            <w:proofErr w:type="spellStart"/>
            <w:r w:rsidRPr="00EC171E">
              <w:rPr>
                <w:rFonts w:ascii="Arial Narrow" w:eastAsia="Times New Roman" w:hAnsi="Arial Narrow" w:cs="Arial"/>
                <w:color w:val="000000"/>
                <w:sz w:val="18"/>
                <w:szCs w:val="18"/>
                <w:lang w:eastAsia="en-GB"/>
              </w:rPr>
              <w:t>Datacentrix</w:t>
            </w:r>
            <w:proofErr w:type="spellEnd"/>
            <w:r w:rsidRPr="00EC171E">
              <w:rPr>
                <w:rFonts w:ascii="Arial Narrow" w:eastAsia="Times New Roman" w:hAnsi="Arial Narrow" w:cs="Arial"/>
                <w:color w:val="000000"/>
                <w:sz w:val="18"/>
                <w:szCs w:val="18"/>
                <w:lang w:eastAsia="en-GB"/>
              </w:rPr>
              <w:t xml:space="preserve"> and NND Engineering service and trading.</w:t>
            </w:r>
          </w:p>
        </w:tc>
        <w:tc>
          <w:tcPr>
            <w:tcW w:w="358" w:type="pct"/>
            <w:tcBorders>
              <w:top w:val="nil"/>
              <w:left w:val="nil"/>
              <w:bottom w:val="single" w:sz="4" w:space="0" w:color="auto"/>
              <w:right w:val="nil"/>
            </w:tcBorders>
            <w:shd w:val="clear" w:color="auto" w:fill="FFFF00"/>
          </w:tcPr>
          <w:p w14:paraId="5CCA37BD" w14:textId="77777777" w:rsidR="00EC171E" w:rsidRPr="00EC171E" w:rsidRDefault="00EC171E" w:rsidP="00EC171E">
            <w:pPr>
              <w:spacing w:after="0" w:line="240" w:lineRule="auto"/>
              <w:jc w:val="center"/>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Compliance</w:t>
            </w:r>
          </w:p>
        </w:tc>
        <w:tc>
          <w:tcPr>
            <w:tcW w:w="566" w:type="pct"/>
            <w:tcBorders>
              <w:top w:val="nil"/>
              <w:left w:val="single" w:sz="4" w:space="0" w:color="auto"/>
              <w:bottom w:val="single" w:sz="4" w:space="0" w:color="auto"/>
              <w:right w:val="single" w:sz="4" w:space="0" w:color="auto"/>
            </w:tcBorders>
            <w:shd w:val="clear" w:color="auto" w:fill="FFFF00"/>
          </w:tcPr>
          <w:p w14:paraId="54C92E64"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Non-compliance with laws and regulations</w:t>
            </w:r>
          </w:p>
        </w:tc>
        <w:tc>
          <w:tcPr>
            <w:tcW w:w="769" w:type="pct"/>
            <w:tcBorders>
              <w:top w:val="nil"/>
              <w:left w:val="nil"/>
              <w:bottom w:val="single" w:sz="4" w:space="0" w:color="auto"/>
              <w:right w:val="single" w:sz="4" w:space="0" w:color="auto"/>
            </w:tcBorders>
            <w:shd w:val="clear" w:color="auto" w:fill="FFFF00"/>
          </w:tcPr>
          <w:p w14:paraId="45059F46"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 xml:space="preserve">Committees not appropriately constituted and that compliance is not monitored. </w:t>
            </w:r>
          </w:p>
        </w:tc>
        <w:tc>
          <w:tcPr>
            <w:tcW w:w="1333" w:type="pct"/>
            <w:tcBorders>
              <w:top w:val="nil"/>
              <w:left w:val="nil"/>
              <w:bottom w:val="single" w:sz="4" w:space="0" w:color="auto"/>
              <w:right w:val="single" w:sz="4" w:space="0" w:color="auto"/>
            </w:tcBorders>
            <w:shd w:val="clear" w:color="auto" w:fill="FFFF00"/>
          </w:tcPr>
          <w:p w14:paraId="03BC1E52"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1.Management will ensure that SCM legislation is followed.</w:t>
            </w:r>
          </w:p>
          <w:p w14:paraId="62E3D3C1"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2. SCM will record irregular expenditure</w:t>
            </w:r>
          </w:p>
          <w:p w14:paraId="593F7425"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3. Management will submit the report to AG with Council resolution.</w:t>
            </w:r>
          </w:p>
          <w:p w14:paraId="725791E5"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p>
        </w:tc>
        <w:tc>
          <w:tcPr>
            <w:tcW w:w="256" w:type="pct"/>
            <w:tcBorders>
              <w:top w:val="nil"/>
              <w:left w:val="nil"/>
              <w:bottom w:val="single" w:sz="4" w:space="0" w:color="auto"/>
              <w:right w:val="single" w:sz="4" w:space="0" w:color="auto"/>
            </w:tcBorders>
            <w:shd w:val="clear" w:color="auto" w:fill="FFFF00"/>
          </w:tcPr>
          <w:p w14:paraId="2484F1F5"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N/a</w:t>
            </w:r>
          </w:p>
        </w:tc>
        <w:tc>
          <w:tcPr>
            <w:tcW w:w="513" w:type="pct"/>
            <w:tcBorders>
              <w:top w:val="nil"/>
              <w:left w:val="nil"/>
              <w:bottom w:val="single" w:sz="4" w:space="0" w:color="auto"/>
              <w:right w:val="single" w:sz="4" w:space="0" w:color="auto"/>
            </w:tcBorders>
            <w:shd w:val="clear" w:color="auto" w:fill="FFFF00"/>
          </w:tcPr>
          <w:p w14:paraId="1B430FE9"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CFO</w:t>
            </w:r>
          </w:p>
        </w:tc>
        <w:tc>
          <w:tcPr>
            <w:tcW w:w="437" w:type="pct"/>
            <w:tcBorders>
              <w:top w:val="nil"/>
              <w:left w:val="nil"/>
              <w:bottom w:val="single" w:sz="4" w:space="0" w:color="auto"/>
              <w:right w:val="single" w:sz="4" w:space="0" w:color="auto"/>
            </w:tcBorders>
            <w:shd w:val="clear" w:color="auto" w:fill="FFFF00"/>
          </w:tcPr>
          <w:p w14:paraId="76C61131"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Corrected during audit, Done.</w:t>
            </w:r>
          </w:p>
        </w:tc>
      </w:tr>
      <w:tr w:rsidR="00EC171E" w:rsidRPr="00EC171E" w14:paraId="39AAC7C7" w14:textId="77777777" w:rsidTr="002829FB">
        <w:trPr>
          <w:trHeight w:val="620"/>
        </w:trPr>
        <w:tc>
          <w:tcPr>
            <w:tcW w:w="162" w:type="pct"/>
            <w:tcBorders>
              <w:top w:val="nil"/>
              <w:left w:val="single" w:sz="4" w:space="0" w:color="auto"/>
              <w:bottom w:val="single" w:sz="4" w:space="0" w:color="auto"/>
              <w:right w:val="nil"/>
            </w:tcBorders>
            <w:shd w:val="clear" w:color="auto" w:fill="FFFF00"/>
            <w:hideMark/>
          </w:tcPr>
          <w:p w14:paraId="21634B2E" w14:textId="77777777" w:rsidR="00EC171E" w:rsidRPr="00EC171E" w:rsidRDefault="00EC171E" w:rsidP="00EC171E">
            <w:pPr>
              <w:spacing w:after="0" w:line="240" w:lineRule="auto"/>
              <w:jc w:val="right"/>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2.3</w:t>
            </w:r>
          </w:p>
        </w:tc>
        <w:tc>
          <w:tcPr>
            <w:tcW w:w="606" w:type="pct"/>
            <w:tcBorders>
              <w:top w:val="nil"/>
              <w:left w:val="single" w:sz="4" w:space="0" w:color="auto"/>
              <w:bottom w:val="single" w:sz="4" w:space="0" w:color="auto"/>
              <w:right w:val="single" w:sz="4" w:space="0" w:color="auto"/>
            </w:tcBorders>
            <w:shd w:val="clear" w:color="auto" w:fill="FFFF00"/>
            <w:hideMark/>
          </w:tcPr>
          <w:p w14:paraId="7947F947"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Funds invested in contravention of the municipal investment regulation</w:t>
            </w:r>
          </w:p>
        </w:tc>
        <w:tc>
          <w:tcPr>
            <w:tcW w:w="358" w:type="pct"/>
            <w:tcBorders>
              <w:top w:val="nil"/>
              <w:left w:val="nil"/>
              <w:bottom w:val="single" w:sz="4" w:space="0" w:color="auto"/>
              <w:right w:val="nil"/>
            </w:tcBorders>
            <w:shd w:val="clear" w:color="auto" w:fill="FFFF00"/>
            <w:hideMark/>
          </w:tcPr>
          <w:p w14:paraId="59330344" w14:textId="77777777" w:rsidR="00EC171E" w:rsidRPr="00EC171E" w:rsidRDefault="00EC171E" w:rsidP="00EC171E">
            <w:pPr>
              <w:spacing w:after="0" w:line="240" w:lineRule="auto"/>
              <w:jc w:val="center"/>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Compliance</w:t>
            </w:r>
          </w:p>
        </w:tc>
        <w:tc>
          <w:tcPr>
            <w:tcW w:w="566" w:type="pct"/>
            <w:tcBorders>
              <w:top w:val="nil"/>
              <w:left w:val="single" w:sz="4" w:space="0" w:color="auto"/>
              <w:bottom w:val="single" w:sz="4" w:space="0" w:color="auto"/>
              <w:right w:val="single" w:sz="4" w:space="0" w:color="auto"/>
            </w:tcBorders>
            <w:shd w:val="clear" w:color="auto" w:fill="FFFF00"/>
            <w:hideMark/>
          </w:tcPr>
          <w:p w14:paraId="151125E4"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Noncompliance with laws and regulations</w:t>
            </w:r>
          </w:p>
        </w:tc>
        <w:tc>
          <w:tcPr>
            <w:tcW w:w="769" w:type="pct"/>
            <w:tcBorders>
              <w:top w:val="nil"/>
              <w:left w:val="nil"/>
              <w:bottom w:val="single" w:sz="4" w:space="0" w:color="auto"/>
              <w:right w:val="single" w:sz="4" w:space="0" w:color="auto"/>
            </w:tcBorders>
            <w:shd w:val="clear" w:color="auto" w:fill="FFFF00"/>
            <w:hideMark/>
          </w:tcPr>
          <w:p w14:paraId="4DE75BAB"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This was due to misunderstanding of the municipal investment regulations.</w:t>
            </w:r>
          </w:p>
        </w:tc>
        <w:tc>
          <w:tcPr>
            <w:tcW w:w="1333" w:type="pct"/>
            <w:tcBorders>
              <w:top w:val="nil"/>
              <w:left w:val="nil"/>
              <w:bottom w:val="single" w:sz="4" w:space="0" w:color="auto"/>
              <w:right w:val="single" w:sz="4" w:space="0" w:color="auto"/>
            </w:tcBorders>
            <w:shd w:val="clear" w:color="auto" w:fill="FFFF00"/>
            <w:hideMark/>
          </w:tcPr>
          <w:p w14:paraId="3FB47FAB"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Compliance monitoring checklist will be extended to included cash management. This will be use to checklist all cash management transactions.</w:t>
            </w:r>
          </w:p>
        </w:tc>
        <w:tc>
          <w:tcPr>
            <w:tcW w:w="256" w:type="pct"/>
            <w:tcBorders>
              <w:top w:val="nil"/>
              <w:left w:val="nil"/>
              <w:bottom w:val="single" w:sz="4" w:space="0" w:color="auto"/>
              <w:right w:val="single" w:sz="4" w:space="0" w:color="auto"/>
            </w:tcBorders>
            <w:shd w:val="clear" w:color="auto" w:fill="FFFF00"/>
            <w:hideMark/>
          </w:tcPr>
          <w:p w14:paraId="0A92A714"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31-Mar-19</w:t>
            </w:r>
          </w:p>
        </w:tc>
        <w:tc>
          <w:tcPr>
            <w:tcW w:w="513" w:type="pct"/>
            <w:tcBorders>
              <w:top w:val="nil"/>
              <w:left w:val="nil"/>
              <w:bottom w:val="single" w:sz="4" w:space="0" w:color="auto"/>
              <w:right w:val="single" w:sz="4" w:space="0" w:color="auto"/>
            </w:tcBorders>
            <w:shd w:val="clear" w:color="auto" w:fill="FFFF00"/>
            <w:hideMark/>
          </w:tcPr>
          <w:p w14:paraId="37206995"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CFO</w:t>
            </w:r>
          </w:p>
        </w:tc>
        <w:tc>
          <w:tcPr>
            <w:tcW w:w="437" w:type="pct"/>
            <w:tcBorders>
              <w:top w:val="nil"/>
              <w:left w:val="nil"/>
              <w:bottom w:val="single" w:sz="4" w:space="0" w:color="auto"/>
              <w:right w:val="single" w:sz="4" w:space="0" w:color="auto"/>
            </w:tcBorders>
            <w:shd w:val="clear" w:color="auto" w:fill="FFFF00"/>
            <w:hideMark/>
          </w:tcPr>
          <w:p w14:paraId="717F3F42"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Done</w:t>
            </w:r>
          </w:p>
        </w:tc>
      </w:tr>
    </w:tbl>
    <w:p w14:paraId="67BF006C" w14:textId="77777777" w:rsidR="00EC171E" w:rsidRPr="00EC171E" w:rsidRDefault="00EC171E" w:rsidP="00EC171E">
      <w:pPr>
        <w:spacing w:after="0" w:line="240" w:lineRule="auto"/>
        <w:rPr>
          <w:rFonts w:ascii="Calibri" w:eastAsia="Calibri" w:hAnsi="Calibri" w:cs="Times New Roman"/>
          <w:sz w:val="24"/>
          <w:szCs w:val="24"/>
          <w:lang w:val="en-GB"/>
        </w:rPr>
      </w:pPr>
    </w:p>
    <w:p w14:paraId="6FF77868" w14:textId="77777777" w:rsidR="00EC171E" w:rsidRPr="00EC171E" w:rsidRDefault="00EC171E" w:rsidP="00EC171E">
      <w:pPr>
        <w:spacing w:after="0" w:line="240" w:lineRule="auto"/>
        <w:rPr>
          <w:rFonts w:ascii="Calibri" w:eastAsia="Calibri" w:hAnsi="Calibri" w:cs="Times New Roman"/>
          <w:sz w:val="24"/>
          <w:szCs w:val="24"/>
          <w:lang w:val="en-GB"/>
        </w:rPr>
      </w:pPr>
    </w:p>
    <w:tbl>
      <w:tblPr>
        <w:tblW w:w="4872" w:type="pct"/>
        <w:tblLook w:val="04A0" w:firstRow="1" w:lastRow="0" w:firstColumn="1" w:lastColumn="0" w:noHBand="0" w:noVBand="1"/>
      </w:tblPr>
      <w:tblGrid>
        <w:gridCol w:w="13741"/>
      </w:tblGrid>
      <w:tr w:rsidR="00EC171E" w:rsidRPr="00EC171E" w14:paraId="53481FF4" w14:textId="77777777" w:rsidTr="00EC171E">
        <w:trPr>
          <w:trHeight w:val="420"/>
        </w:trPr>
        <w:tc>
          <w:tcPr>
            <w:tcW w:w="5000" w:type="pct"/>
            <w:tcBorders>
              <w:top w:val="single" w:sz="8" w:space="0" w:color="auto"/>
              <w:left w:val="single" w:sz="8" w:space="0" w:color="auto"/>
              <w:bottom w:val="single" w:sz="8" w:space="0" w:color="auto"/>
              <w:right w:val="nil"/>
            </w:tcBorders>
            <w:shd w:val="clear" w:color="auto" w:fill="F2DBDB"/>
            <w:hideMark/>
          </w:tcPr>
          <w:p w14:paraId="03D31137" w14:textId="77777777" w:rsidR="00EC171E" w:rsidRPr="00EC171E" w:rsidRDefault="00EC171E" w:rsidP="00EC171E">
            <w:pPr>
              <w:spacing w:after="0" w:line="240" w:lineRule="auto"/>
              <w:jc w:val="center"/>
              <w:rPr>
                <w:rFonts w:ascii="Arial Narrow" w:eastAsia="Times New Roman" w:hAnsi="Arial Narrow" w:cs="Arial"/>
                <w:b/>
                <w:bCs/>
                <w:color w:val="FFFFFF"/>
                <w:sz w:val="18"/>
                <w:szCs w:val="18"/>
                <w:lang w:eastAsia="en-GB"/>
              </w:rPr>
            </w:pPr>
            <w:r w:rsidRPr="00EC171E">
              <w:rPr>
                <w:rFonts w:ascii="Arial Narrow" w:eastAsia="Times New Roman" w:hAnsi="Arial Narrow" w:cs="Arial"/>
                <w:b/>
                <w:bCs/>
                <w:sz w:val="18"/>
                <w:szCs w:val="18"/>
                <w:lang w:eastAsia="en-GB"/>
              </w:rPr>
              <w:t>MANAGEMENT REPORT ONLY</w:t>
            </w:r>
          </w:p>
        </w:tc>
      </w:tr>
    </w:tbl>
    <w:p w14:paraId="10FEBD98" w14:textId="77777777" w:rsidR="00EC171E" w:rsidRPr="00EC171E" w:rsidRDefault="00EC171E" w:rsidP="00EC171E">
      <w:pPr>
        <w:spacing w:after="0" w:line="240" w:lineRule="auto"/>
        <w:rPr>
          <w:rFonts w:ascii="Calibri" w:eastAsia="Calibri" w:hAnsi="Calibri" w:cs="Times New Roman"/>
          <w:sz w:val="24"/>
          <w:szCs w:val="24"/>
          <w:lang w:val="en-GB"/>
        </w:rPr>
      </w:pPr>
    </w:p>
    <w:tbl>
      <w:tblPr>
        <w:tblW w:w="4875" w:type="pct"/>
        <w:tblLook w:val="04A0" w:firstRow="1" w:lastRow="0" w:firstColumn="1" w:lastColumn="0" w:noHBand="0" w:noVBand="1"/>
      </w:tblPr>
      <w:tblGrid>
        <w:gridCol w:w="502"/>
        <w:gridCol w:w="1477"/>
        <w:gridCol w:w="1108"/>
        <w:gridCol w:w="1727"/>
        <w:gridCol w:w="2126"/>
        <w:gridCol w:w="3641"/>
        <w:gridCol w:w="698"/>
        <w:gridCol w:w="1411"/>
        <w:gridCol w:w="1059"/>
      </w:tblGrid>
      <w:tr w:rsidR="00EC171E" w:rsidRPr="00EC171E" w14:paraId="748CCAF9" w14:textId="77777777" w:rsidTr="00EC171E">
        <w:trPr>
          <w:trHeight w:val="167"/>
        </w:trPr>
        <w:tc>
          <w:tcPr>
            <w:tcW w:w="183" w:type="pct"/>
            <w:tcBorders>
              <w:top w:val="single" w:sz="4" w:space="0" w:color="auto"/>
              <w:left w:val="single" w:sz="4" w:space="0" w:color="auto"/>
              <w:bottom w:val="single" w:sz="8" w:space="0" w:color="auto"/>
              <w:right w:val="single" w:sz="8" w:space="0" w:color="auto"/>
            </w:tcBorders>
            <w:shd w:val="clear" w:color="auto" w:fill="F2DBDB"/>
            <w:hideMark/>
          </w:tcPr>
          <w:p w14:paraId="17BC1D8E" w14:textId="77777777" w:rsidR="00EC171E" w:rsidRPr="00EC171E" w:rsidRDefault="00EC171E" w:rsidP="00EC171E">
            <w:pPr>
              <w:spacing w:after="0" w:line="240" w:lineRule="auto"/>
              <w:jc w:val="center"/>
              <w:rPr>
                <w:rFonts w:ascii="Arial Narrow" w:eastAsia="Times New Roman" w:hAnsi="Arial Narrow" w:cs="Arial"/>
                <w:b/>
                <w:bCs/>
                <w:sz w:val="18"/>
                <w:szCs w:val="18"/>
                <w:lang w:eastAsia="en-GB"/>
              </w:rPr>
            </w:pPr>
            <w:r w:rsidRPr="00EC171E">
              <w:rPr>
                <w:rFonts w:ascii="Arial Narrow" w:eastAsia="Times New Roman" w:hAnsi="Arial Narrow" w:cs="Arial"/>
                <w:b/>
                <w:bCs/>
                <w:sz w:val="18"/>
                <w:szCs w:val="18"/>
                <w:lang w:eastAsia="en-GB"/>
              </w:rPr>
              <w:t>No</w:t>
            </w:r>
          </w:p>
        </w:tc>
        <w:tc>
          <w:tcPr>
            <w:tcW w:w="537" w:type="pct"/>
            <w:tcBorders>
              <w:top w:val="single" w:sz="4" w:space="0" w:color="auto"/>
              <w:left w:val="nil"/>
              <w:bottom w:val="single" w:sz="8" w:space="0" w:color="auto"/>
              <w:right w:val="single" w:sz="8" w:space="0" w:color="auto"/>
            </w:tcBorders>
            <w:shd w:val="clear" w:color="auto" w:fill="F2DBDB"/>
            <w:hideMark/>
          </w:tcPr>
          <w:p w14:paraId="26C67FF1" w14:textId="77777777" w:rsidR="00EC171E" w:rsidRPr="00EC171E" w:rsidRDefault="00EC171E" w:rsidP="00EC171E">
            <w:pPr>
              <w:spacing w:after="0" w:line="240" w:lineRule="auto"/>
              <w:jc w:val="center"/>
              <w:rPr>
                <w:rFonts w:ascii="Arial Narrow" w:eastAsia="Times New Roman" w:hAnsi="Arial Narrow" w:cs="Arial"/>
                <w:b/>
                <w:bCs/>
                <w:sz w:val="18"/>
                <w:szCs w:val="18"/>
                <w:lang w:eastAsia="en-GB"/>
              </w:rPr>
            </w:pPr>
            <w:r w:rsidRPr="00EC171E">
              <w:rPr>
                <w:rFonts w:ascii="Arial Narrow" w:eastAsia="Times New Roman" w:hAnsi="Arial Narrow" w:cs="Arial"/>
                <w:b/>
                <w:bCs/>
                <w:sz w:val="18"/>
                <w:szCs w:val="18"/>
                <w:lang w:eastAsia="en-GB"/>
              </w:rPr>
              <w:t>FINDING</w:t>
            </w:r>
          </w:p>
        </w:tc>
        <w:tc>
          <w:tcPr>
            <w:tcW w:w="403" w:type="pct"/>
            <w:tcBorders>
              <w:top w:val="single" w:sz="4" w:space="0" w:color="auto"/>
              <w:left w:val="nil"/>
              <w:bottom w:val="single" w:sz="8" w:space="0" w:color="auto"/>
              <w:right w:val="single" w:sz="8" w:space="0" w:color="auto"/>
            </w:tcBorders>
            <w:shd w:val="clear" w:color="auto" w:fill="F2DBDB"/>
            <w:hideMark/>
          </w:tcPr>
          <w:p w14:paraId="28271299" w14:textId="77777777" w:rsidR="00EC171E" w:rsidRPr="00EC171E" w:rsidRDefault="00EC171E" w:rsidP="00EC171E">
            <w:pPr>
              <w:spacing w:after="0" w:line="240" w:lineRule="auto"/>
              <w:jc w:val="center"/>
              <w:rPr>
                <w:rFonts w:ascii="Arial Narrow" w:eastAsia="Times New Roman" w:hAnsi="Arial Narrow" w:cs="Arial"/>
                <w:b/>
                <w:bCs/>
                <w:sz w:val="18"/>
                <w:szCs w:val="18"/>
                <w:lang w:eastAsia="en-GB"/>
              </w:rPr>
            </w:pPr>
            <w:r w:rsidRPr="00EC171E">
              <w:rPr>
                <w:rFonts w:ascii="Arial Narrow" w:eastAsia="Times New Roman" w:hAnsi="Arial Narrow" w:cs="Arial"/>
                <w:b/>
                <w:bCs/>
                <w:sz w:val="18"/>
                <w:szCs w:val="18"/>
                <w:lang w:eastAsia="en-GB"/>
              </w:rPr>
              <w:t>ASSERTION AFFECTED</w:t>
            </w:r>
          </w:p>
        </w:tc>
        <w:tc>
          <w:tcPr>
            <w:tcW w:w="628" w:type="pct"/>
            <w:tcBorders>
              <w:top w:val="single" w:sz="4" w:space="0" w:color="auto"/>
              <w:left w:val="nil"/>
              <w:bottom w:val="single" w:sz="8" w:space="0" w:color="auto"/>
              <w:right w:val="single" w:sz="8" w:space="0" w:color="auto"/>
            </w:tcBorders>
            <w:shd w:val="clear" w:color="auto" w:fill="F2DBDB"/>
            <w:hideMark/>
          </w:tcPr>
          <w:p w14:paraId="7E014D72" w14:textId="77777777" w:rsidR="00EC171E" w:rsidRPr="00EC171E" w:rsidRDefault="00EC171E" w:rsidP="00EC171E">
            <w:pPr>
              <w:spacing w:after="0" w:line="240" w:lineRule="auto"/>
              <w:jc w:val="center"/>
              <w:rPr>
                <w:rFonts w:ascii="Arial Narrow" w:eastAsia="Times New Roman" w:hAnsi="Arial Narrow" w:cs="Arial"/>
                <w:b/>
                <w:bCs/>
                <w:sz w:val="18"/>
                <w:szCs w:val="18"/>
                <w:lang w:eastAsia="en-GB"/>
              </w:rPr>
            </w:pPr>
            <w:r w:rsidRPr="00EC171E">
              <w:rPr>
                <w:rFonts w:ascii="Arial Narrow" w:eastAsia="Times New Roman" w:hAnsi="Arial Narrow" w:cs="Arial"/>
                <w:b/>
                <w:bCs/>
                <w:sz w:val="18"/>
                <w:szCs w:val="18"/>
                <w:lang w:eastAsia="en-GB"/>
              </w:rPr>
              <w:t>IMPACT</w:t>
            </w:r>
          </w:p>
        </w:tc>
        <w:tc>
          <w:tcPr>
            <w:tcW w:w="773" w:type="pct"/>
            <w:tcBorders>
              <w:top w:val="single" w:sz="4" w:space="0" w:color="auto"/>
              <w:left w:val="nil"/>
              <w:bottom w:val="single" w:sz="8" w:space="0" w:color="auto"/>
              <w:right w:val="single" w:sz="8" w:space="0" w:color="auto"/>
            </w:tcBorders>
            <w:shd w:val="clear" w:color="auto" w:fill="F2DBDB"/>
            <w:hideMark/>
          </w:tcPr>
          <w:p w14:paraId="130514C3" w14:textId="77777777" w:rsidR="00EC171E" w:rsidRPr="00EC171E" w:rsidRDefault="00EC171E" w:rsidP="00EC171E">
            <w:pPr>
              <w:spacing w:after="0" w:line="240" w:lineRule="auto"/>
              <w:jc w:val="center"/>
              <w:rPr>
                <w:rFonts w:ascii="Arial Narrow" w:eastAsia="Times New Roman" w:hAnsi="Arial Narrow" w:cs="Arial"/>
                <w:b/>
                <w:bCs/>
                <w:sz w:val="18"/>
                <w:szCs w:val="18"/>
                <w:lang w:eastAsia="en-GB"/>
              </w:rPr>
            </w:pPr>
            <w:r w:rsidRPr="00EC171E">
              <w:rPr>
                <w:rFonts w:ascii="Arial Narrow" w:eastAsia="Times New Roman" w:hAnsi="Arial Narrow" w:cs="Arial"/>
                <w:b/>
                <w:bCs/>
                <w:sz w:val="18"/>
                <w:szCs w:val="18"/>
                <w:lang w:eastAsia="en-GB"/>
              </w:rPr>
              <w:t>ROOT CAUSE</w:t>
            </w:r>
          </w:p>
        </w:tc>
        <w:tc>
          <w:tcPr>
            <w:tcW w:w="1324" w:type="pct"/>
            <w:tcBorders>
              <w:top w:val="single" w:sz="4" w:space="0" w:color="auto"/>
              <w:left w:val="nil"/>
              <w:bottom w:val="single" w:sz="8" w:space="0" w:color="auto"/>
              <w:right w:val="single" w:sz="8" w:space="0" w:color="auto"/>
            </w:tcBorders>
            <w:shd w:val="clear" w:color="auto" w:fill="F2DBDB"/>
            <w:hideMark/>
          </w:tcPr>
          <w:p w14:paraId="44FA4A8A" w14:textId="77777777" w:rsidR="00EC171E" w:rsidRPr="00EC171E" w:rsidRDefault="00EC171E" w:rsidP="00EC171E">
            <w:pPr>
              <w:spacing w:after="0" w:line="240" w:lineRule="auto"/>
              <w:jc w:val="center"/>
              <w:rPr>
                <w:rFonts w:ascii="Arial Narrow" w:eastAsia="Times New Roman" w:hAnsi="Arial Narrow" w:cs="Arial"/>
                <w:b/>
                <w:bCs/>
                <w:sz w:val="18"/>
                <w:szCs w:val="18"/>
                <w:lang w:eastAsia="en-GB"/>
              </w:rPr>
            </w:pPr>
            <w:r w:rsidRPr="00EC171E">
              <w:rPr>
                <w:rFonts w:ascii="Arial Narrow" w:eastAsia="Times New Roman" w:hAnsi="Arial Narrow" w:cs="Arial"/>
                <w:b/>
                <w:bCs/>
                <w:sz w:val="18"/>
                <w:szCs w:val="18"/>
                <w:lang w:eastAsia="en-GB"/>
              </w:rPr>
              <w:t>ACTION</w:t>
            </w:r>
          </w:p>
        </w:tc>
        <w:tc>
          <w:tcPr>
            <w:tcW w:w="254" w:type="pct"/>
            <w:tcBorders>
              <w:top w:val="single" w:sz="4" w:space="0" w:color="auto"/>
              <w:left w:val="nil"/>
              <w:bottom w:val="single" w:sz="8" w:space="0" w:color="auto"/>
              <w:right w:val="nil"/>
            </w:tcBorders>
            <w:shd w:val="clear" w:color="auto" w:fill="F2DBDB"/>
            <w:hideMark/>
          </w:tcPr>
          <w:p w14:paraId="510A77D5" w14:textId="77777777" w:rsidR="00EC171E" w:rsidRPr="00EC171E" w:rsidRDefault="00EC171E" w:rsidP="00EC171E">
            <w:pPr>
              <w:spacing w:after="0" w:line="240" w:lineRule="auto"/>
              <w:jc w:val="center"/>
              <w:rPr>
                <w:rFonts w:ascii="Arial Narrow" w:eastAsia="Times New Roman" w:hAnsi="Arial Narrow" w:cs="Arial"/>
                <w:b/>
                <w:bCs/>
                <w:sz w:val="18"/>
                <w:szCs w:val="18"/>
                <w:lang w:eastAsia="en-GB"/>
              </w:rPr>
            </w:pPr>
            <w:r w:rsidRPr="00EC171E">
              <w:rPr>
                <w:rFonts w:ascii="Arial Narrow" w:eastAsia="Times New Roman" w:hAnsi="Arial Narrow" w:cs="Arial"/>
                <w:b/>
                <w:bCs/>
                <w:sz w:val="18"/>
                <w:szCs w:val="18"/>
                <w:lang w:eastAsia="en-GB"/>
              </w:rPr>
              <w:t>DUE DATE</w:t>
            </w:r>
          </w:p>
        </w:tc>
        <w:tc>
          <w:tcPr>
            <w:tcW w:w="513" w:type="pct"/>
            <w:tcBorders>
              <w:top w:val="single" w:sz="4" w:space="0" w:color="auto"/>
              <w:left w:val="single" w:sz="8" w:space="0" w:color="auto"/>
              <w:bottom w:val="single" w:sz="8" w:space="0" w:color="auto"/>
              <w:right w:val="single" w:sz="8" w:space="0" w:color="auto"/>
            </w:tcBorders>
            <w:shd w:val="clear" w:color="auto" w:fill="F2DBDB"/>
            <w:hideMark/>
          </w:tcPr>
          <w:p w14:paraId="19A40F35" w14:textId="77777777" w:rsidR="00EC171E" w:rsidRPr="00EC171E" w:rsidRDefault="00EC171E" w:rsidP="00EC171E">
            <w:pPr>
              <w:spacing w:after="0" w:line="240" w:lineRule="auto"/>
              <w:jc w:val="center"/>
              <w:rPr>
                <w:rFonts w:ascii="Arial Narrow" w:eastAsia="Times New Roman" w:hAnsi="Arial Narrow" w:cs="Arial"/>
                <w:b/>
                <w:bCs/>
                <w:sz w:val="18"/>
                <w:szCs w:val="18"/>
                <w:lang w:eastAsia="en-GB"/>
              </w:rPr>
            </w:pPr>
            <w:r w:rsidRPr="00EC171E">
              <w:rPr>
                <w:rFonts w:ascii="Arial Narrow" w:eastAsia="Times New Roman" w:hAnsi="Arial Narrow" w:cs="Arial"/>
                <w:b/>
                <w:bCs/>
                <w:sz w:val="18"/>
                <w:szCs w:val="18"/>
                <w:lang w:eastAsia="en-GB"/>
              </w:rPr>
              <w:t>RESPONSIBLE EXECUTIVE</w:t>
            </w:r>
          </w:p>
        </w:tc>
        <w:tc>
          <w:tcPr>
            <w:tcW w:w="385" w:type="pct"/>
            <w:tcBorders>
              <w:top w:val="single" w:sz="4" w:space="0" w:color="auto"/>
              <w:left w:val="nil"/>
              <w:bottom w:val="single" w:sz="8" w:space="0" w:color="auto"/>
              <w:right w:val="single" w:sz="4" w:space="0" w:color="auto"/>
            </w:tcBorders>
            <w:shd w:val="clear" w:color="auto" w:fill="F2DBDB"/>
            <w:hideMark/>
          </w:tcPr>
          <w:p w14:paraId="45E81C26" w14:textId="77777777" w:rsidR="00EC171E" w:rsidRPr="00EC171E" w:rsidRDefault="00EC171E" w:rsidP="00EC171E">
            <w:pPr>
              <w:spacing w:after="0" w:line="240" w:lineRule="auto"/>
              <w:jc w:val="center"/>
              <w:rPr>
                <w:rFonts w:ascii="Arial Narrow" w:eastAsia="Times New Roman" w:hAnsi="Arial Narrow" w:cs="Arial"/>
                <w:b/>
                <w:bCs/>
                <w:sz w:val="18"/>
                <w:szCs w:val="18"/>
                <w:lang w:eastAsia="en-GB"/>
              </w:rPr>
            </w:pPr>
            <w:r w:rsidRPr="00EC171E">
              <w:rPr>
                <w:rFonts w:ascii="Arial Narrow" w:eastAsia="Times New Roman" w:hAnsi="Arial Narrow" w:cs="Arial"/>
                <w:b/>
                <w:bCs/>
                <w:sz w:val="18"/>
                <w:szCs w:val="18"/>
                <w:lang w:eastAsia="en-GB"/>
              </w:rPr>
              <w:t>PROGRESS</w:t>
            </w:r>
          </w:p>
        </w:tc>
      </w:tr>
      <w:tr w:rsidR="00EC171E" w:rsidRPr="00EC171E" w14:paraId="784D8E22" w14:textId="77777777" w:rsidTr="00EC171E">
        <w:trPr>
          <w:trHeight w:val="54"/>
        </w:trPr>
        <w:tc>
          <w:tcPr>
            <w:tcW w:w="183" w:type="pct"/>
            <w:tcBorders>
              <w:top w:val="single" w:sz="8" w:space="0" w:color="auto"/>
              <w:left w:val="single" w:sz="4" w:space="0" w:color="auto"/>
              <w:bottom w:val="single" w:sz="8" w:space="0" w:color="auto"/>
              <w:right w:val="single" w:sz="4" w:space="0" w:color="auto"/>
            </w:tcBorders>
            <w:shd w:val="clear" w:color="auto" w:fill="F2DBDB"/>
            <w:hideMark/>
          </w:tcPr>
          <w:p w14:paraId="5853A53F" w14:textId="77777777" w:rsidR="00EC171E" w:rsidRPr="00EC171E" w:rsidRDefault="00EC171E" w:rsidP="00EC171E">
            <w:pPr>
              <w:spacing w:after="0" w:line="240" w:lineRule="auto"/>
              <w:rPr>
                <w:rFonts w:ascii="Arial Narrow" w:eastAsia="Times New Roman" w:hAnsi="Arial Narrow" w:cs="Arial"/>
                <w:sz w:val="18"/>
                <w:szCs w:val="18"/>
                <w:lang w:eastAsia="en-GB"/>
              </w:rPr>
            </w:pPr>
          </w:p>
        </w:tc>
        <w:tc>
          <w:tcPr>
            <w:tcW w:w="4817" w:type="pct"/>
            <w:gridSpan w:val="8"/>
            <w:tcBorders>
              <w:top w:val="single" w:sz="8" w:space="0" w:color="auto"/>
              <w:left w:val="single" w:sz="4" w:space="0" w:color="auto"/>
              <w:bottom w:val="single" w:sz="8" w:space="0" w:color="auto"/>
              <w:right w:val="single" w:sz="4" w:space="0" w:color="auto"/>
            </w:tcBorders>
            <w:shd w:val="clear" w:color="auto" w:fill="F2DBDB"/>
            <w:hideMark/>
          </w:tcPr>
          <w:p w14:paraId="1BF74638" w14:textId="77777777" w:rsidR="00EC171E" w:rsidRPr="00EC171E" w:rsidRDefault="00EC171E" w:rsidP="00EC171E">
            <w:pPr>
              <w:spacing w:after="0" w:line="240" w:lineRule="auto"/>
              <w:jc w:val="center"/>
              <w:rPr>
                <w:rFonts w:ascii="Arial Narrow" w:eastAsia="Times New Roman" w:hAnsi="Arial Narrow" w:cs="Arial"/>
                <w:b/>
                <w:bCs/>
                <w:sz w:val="18"/>
                <w:szCs w:val="18"/>
                <w:lang w:eastAsia="en-GB"/>
              </w:rPr>
            </w:pPr>
            <w:r w:rsidRPr="00EC171E">
              <w:rPr>
                <w:rFonts w:ascii="Arial Narrow" w:eastAsia="Times New Roman" w:hAnsi="Arial Narrow" w:cs="Arial"/>
                <w:b/>
                <w:bCs/>
                <w:sz w:val="18"/>
                <w:szCs w:val="18"/>
                <w:lang w:eastAsia="en-GB"/>
              </w:rPr>
              <w:t>OTHER IMPORTANT MATTERS</w:t>
            </w:r>
          </w:p>
        </w:tc>
      </w:tr>
      <w:tr w:rsidR="00EC171E" w:rsidRPr="00EC171E" w14:paraId="59BBC7DA" w14:textId="77777777" w:rsidTr="002829FB">
        <w:trPr>
          <w:trHeight w:val="900"/>
        </w:trPr>
        <w:tc>
          <w:tcPr>
            <w:tcW w:w="183" w:type="pct"/>
            <w:tcBorders>
              <w:top w:val="nil"/>
              <w:left w:val="single" w:sz="4" w:space="0" w:color="auto"/>
              <w:bottom w:val="single" w:sz="4" w:space="0" w:color="auto"/>
              <w:right w:val="nil"/>
            </w:tcBorders>
            <w:shd w:val="clear" w:color="000000" w:fill="FFC000"/>
            <w:hideMark/>
          </w:tcPr>
          <w:p w14:paraId="5252AC9B" w14:textId="77777777" w:rsidR="00EC171E" w:rsidRPr="00EC171E" w:rsidRDefault="00EC171E" w:rsidP="00EC171E">
            <w:pPr>
              <w:spacing w:after="0" w:line="240" w:lineRule="auto"/>
              <w:jc w:val="right"/>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3.1</w:t>
            </w:r>
          </w:p>
        </w:tc>
        <w:tc>
          <w:tcPr>
            <w:tcW w:w="537" w:type="pct"/>
            <w:tcBorders>
              <w:top w:val="nil"/>
              <w:left w:val="single" w:sz="4" w:space="0" w:color="auto"/>
              <w:bottom w:val="single" w:sz="4" w:space="0" w:color="auto"/>
              <w:right w:val="single" w:sz="4" w:space="0" w:color="auto"/>
            </w:tcBorders>
            <w:shd w:val="clear" w:color="000000" w:fill="FFC000"/>
            <w:hideMark/>
          </w:tcPr>
          <w:p w14:paraId="48B492B2"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Casting errors in the statement of changes in net assets</w:t>
            </w:r>
          </w:p>
        </w:tc>
        <w:tc>
          <w:tcPr>
            <w:tcW w:w="403" w:type="pct"/>
            <w:tcBorders>
              <w:top w:val="nil"/>
              <w:left w:val="nil"/>
              <w:bottom w:val="single" w:sz="4" w:space="0" w:color="auto"/>
              <w:right w:val="nil"/>
            </w:tcBorders>
            <w:shd w:val="clear" w:color="000000" w:fill="FFC000"/>
            <w:hideMark/>
          </w:tcPr>
          <w:p w14:paraId="526C8F14" w14:textId="77777777" w:rsidR="00EC171E" w:rsidRPr="00EC171E" w:rsidRDefault="00EC171E" w:rsidP="00EC171E">
            <w:pPr>
              <w:spacing w:after="0" w:line="240" w:lineRule="auto"/>
              <w:jc w:val="center"/>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Accuracy</w:t>
            </w:r>
          </w:p>
        </w:tc>
        <w:tc>
          <w:tcPr>
            <w:tcW w:w="628" w:type="pct"/>
            <w:tcBorders>
              <w:top w:val="nil"/>
              <w:left w:val="single" w:sz="4" w:space="0" w:color="auto"/>
              <w:bottom w:val="single" w:sz="4" w:space="0" w:color="auto"/>
              <w:right w:val="single" w:sz="4" w:space="0" w:color="auto"/>
            </w:tcBorders>
            <w:shd w:val="clear" w:color="000000" w:fill="FFC000"/>
            <w:hideMark/>
          </w:tcPr>
          <w:p w14:paraId="29B9D8FE"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Misstatement in financial statements</w:t>
            </w:r>
          </w:p>
        </w:tc>
        <w:tc>
          <w:tcPr>
            <w:tcW w:w="773" w:type="pct"/>
            <w:tcBorders>
              <w:top w:val="nil"/>
              <w:left w:val="nil"/>
              <w:bottom w:val="single" w:sz="4" w:space="0" w:color="auto"/>
              <w:right w:val="single" w:sz="4" w:space="0" w:color="auto"/>
            </w:tcBorders>
            <w:shd w:val="clear" w:color="000000" w:fill="FFC000"/>
            <w:hideMark/>
          </w:tcPr>
          <w:p w14:paraId="59C6633C"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Inadequate review of the financial statements was performed prior to the issue of the financial statements.</w:t>
            </w:r>
          </w:p>
        </w:tc>
        <w:tc>
          <w:tcPr>
            <w:tcW w:w="1324" w:type="pct"/>
            <w:tcBorders>
              <w:top w:val="nil"/>
              <w:left w:val="nil"/>
              <w:bottom w:val="single" w:sz="4" w:space="0" w:color="auto"/>
              <w:right w:val="single" w:sz="4" w:space="0" w:color="auto"/>
            </w:tcBorders>
            <w:shd w:val="clear" w:color="000000" w:fill="FFC000"/>
            <w:hideMark/>
          </w:tcPr>
          <w:p w14:paraId="2AD9E245"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1.Net assets amount to be corrected</w:t>
            </w:r>
          </w:p>
          <w:p w14:paraId="03CA3302"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2. Financial statements to be reviewed prior issue to AG.</w:t>
            </w:r>
          </w:p>
          <w:p w14:paraId="7F138134"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p>
          <w:p w14:paraId="2A50B1E9"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p>
        </w:tc>
        <w:tc>
          <w:tcPr>
            <w:tcW w:w="254" w:type="pct"/>
            <w:tcBorders>
              <w:top w:val="nil"/>
              <w:left w:val="nil"/>
              <w:bottom w:val="single" w:sz="4" w:space="0" w:color="auto"/>
              <w:right w:val="single" w:sz="4" w:space="0" w:color="auto"/>
            </w:tcBorders>
            <w:shd w:val="clear" w:color="000000" w:fill="FFC000"/>
            <w:hideMark/>
          </w:tcPr>
          <w:p w14:paraId="74C60199"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N/a</w:t>
            </w:r>
          </w:p>
        </w:tc>
        <w:tc>
          <w:tcPr>
            <w:tcW w:w="513" w:type="pct"/>
            <w:tcBorders>
              <w:top w:val="nil"/>
              <w:left w:val="nil"/>
              <w:bottom w:val="single" w:sz="4" w:space="0" w:color="auto"/>
              <w:right w:val="single" w:sz="4" w:space="0" w:color="auto"/>
            </w:tcBorders>
            <w:shd w:val="clear" w:color="000000" w:fill="FFC000"/>
            <w:hideMark/>
          </w:tcPr>
          <w:p w14:paraId="6B382F22"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CFO</w:t>
            </w:r>
          </w:p>
        </w:tc>
        <w:tc>
          <w:tcPr>
            <w:tcW w:w="385" w:type="pct"/>
            <w:tcBorders>
              <w:top w:val="nil"/>
              <w:left w:val="nil"/>
              <w:bottom w:val="single" w:sz="4" w:space="0" w:color="auto"/>
              <w:right w:val="single" w:sz="4" w:space="0" w:color="auto"/>
            </w:tcBorders>
            <w:shd w:val="clear" w:color="000000" w:fill="FFC000"/>
            <w:hideMark/>
          </w:tcPr>
          <w:p w14:paraId="6575228F"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 xml:space="preserve"> Done.</w:t>
            </w:r>
          </w:p>
        </w:tc>
      </w:tr>
      <w:tr w:rsidR="00EC171E" w:rsidRPr="00EC171E" w14:paraId="6C9EF0B7" w14:textId="77777777" w:rsidTr="002829FB">
        <w:trPr>
          <w:trHeight w:val="900"/>
        </w:trPr>
        <w:tc>
          <w:tcPr>
            <w:tcW w:w="183" w:type="pct"/>
            <w:tcBorders>
              <w:top w:val="nil"/>
              <w:left w:val="single" w:sz="4" w:space="0" w:color="auto"/>
              <w:bottom w:val="single" w:sz="4" w:space="0" w:color="auto"/>
              <w:right w:val="nil"/>
            </w:tcBorders>
            <w:shd w:val="clear" w:color="000000" w:fill="FFC000"/>
          </w:tcPr>
          <w:p w14:paraId="13EED25C" w14:textId="77777777" w:rsidR="00EC171E" w:rsidRPr="00EC171E" w:rsidRDefault="00EC171E" w:rsidP="00EC171E">
            <w:pPr>
              <w:spacing w:after="0" w:line="240" w:lineRule="auto"/>
              <w:jc w:val="right"/>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3.2</w:t>
            </w:r>
          </w:p>
        </w:tc>
        <w:tc>
          <w:tcPr>
            <w:tcW w:w="537" w:type="pct"/>
            <w:tcBorders>
              <w:top w:val="nil"/>
              <w:left w:val="single" w:sz="4" w:space="0" w:color="auto"/>
              <w:bottom w:val="single" w:sz="4" w:space="0" w:color="auto"/>
              <w:right w:val="single" w:sz="4" w:space="0" w:color="auto"/>
            </w:tcBorders>
            <w:shd w:val="clear" w:color="000000" w:fill="FFC000"/>
          </w:tcPr>
          <w:p w14:paraId="4C08D6EF"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Carrying amounts of assets on the financial statements do not agree to the amounts as per the trial balance and fixed asset register.</w:t>
            </w:r>
          </w:p>
        </w:tc>
        <w:tc>
          <w:tcPr>
            <w:tcW w:w="403" w:type="pct"/>
            <w:tcBorders>
              <w:top w:val="nil"/>
              <w:left w:val="nil"/>
              <w:bottom w:val="single" w:sz="4" w:space="0" w:color="auto"/>
              <w:right w:val="nil"/>
            </w:tcBorders>
            <w:shd w:val="clear" w:color="000000" w:fill="FFC000"/>
          </w:tcPr>
          <w:p w14:paraId="0A2A5B8E" w14:textId="77777777" w:rsidR="00EC171E" w:rsidRPr="00EC171E" w:rsidRDefault="00EC171E" w:rsidP="00EC171E">
            <w:pPr>
              <w:spacing w:after="0" w:line="240" w:lineRule="auto"/>
              <w:jc w:val="center"/>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Valuation</w:t>
            </w:r>
          </w:p>
        </w:tc>
        <w:tc>
          <w:tcPr>
            <w:tcW w:w="628" w:type="pct"/>
            <w:tcBorders>
              <w:top w:val="nil"/>
              <w:left w:val="single" w:sz="4" w:space="0" w:color="auto"/>
              <w:bottom w:val="single" w:sz="4" w:space="0" w:color="auto"/>
              <w:right w:val="single" w:sz="4" w:space="0" w:color="auto"/>
            </w:tcBorders>
            <w:shd w:val="clear" w:color="000000" w:fill="FFC000"/>
          </w:tcPr>
          <w:p w14:paraId="16070A11"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Misstatement in financial statements</w:t>
            </w:r>
          </w:p>
        </w:tc>
        <w:tc>
          <w:tcPr>
            <w:tcW w:w="773" w:type="pct"/>
            <w:tcBorders>
              <w:top w:val="nil"/>
              <w:left w:val="nil"/>
              <w:bottom w:val="single" w:sz="4" w:space="0" w:color="auto"/>
              <w:right w:val="single" w:sz="4" w:space="0" w:color="auto"/>
            </w:tcBorders>
            <w:shd w:val="clear" w:color="000000" w:fill="FFC000"/>
          </w:tcPr>
          <w:p w14:paraId="2719D97C"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Inadequate review of the financial statements</w:t>
            </w:r>
          </w:p>
        </w:tc>
        <w:tc>
          <w:tcPr>
            <w:tcW w:w="1324" w:type="pct"/>
            <w:tcBorders>
              <w:top w:val="nil"/>
              <w:left w:val="nil"/>
              <w:bottom w:val="single" w:sz="4" w:space="0" w:color="auto"/>
              <w:right w:val="single" w:sz="4" w:space="0" w:color="auto"/>
            </w:tcBorders>
            <w:shd w:val="clear" w:color="000000" w:fill="FFC000"/>
          </w:tcPr>
          <w:p w14:paraId="25B94370"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1.To correct the Fixed assets register</w:t>
            </w:r>
          </w:p>
          <w:p w14:paraId="4F5CEDE9"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p>
        </w:tc>
        <w:tc>
          <w:tcPr>
            <w:tcW w:w="254" w:type="pct"/>
            <w:tcBorders>
              <w:top w:val="nil"/>
              <w:left w:val="nil"/>
              <w:bottom w:val="single" w:sz="4" w:space="0" w:color="auto"/>
              <w:right w:val="single" w:sz="4" w:space="0" w:color="auto"/>
            </w:tcBorders>
            <w:shd w:val="clear" w:color="000000" w:fill="FFC000"/>
          </w:tcPr>
          <w:p w14:paraId="3B1FF5C3"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N/a</w:t>
            </w:r>
          </w:p>
        </w:tc>
        <w:tc>
          <w:tcPr>
            <w:tcW w:w="513" w:type="pct"/>
            <w:tcBorders>
              <w:top w:val="nil"/>
              <w:left w:val="nil"/>
              <w:bottom w:val="single" w:sz="4" w:space="0" w:color="auto"/>
              <w:right w:val="single" w:sz="4" w:space="0" w:color="auto"/>
            </w:tcBorders>
            <w:shd w:val="clear" w:color="000000" w:fill="FFC000"/>
          </w:tcPr>
          <w:p w14:paraId="542405D1"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CFO</w:t>
            </w:r>
          </w:p>
        </w:tc>
        <w:tc>
          <w:tcPr>
            <w:tcW w:w="385" w:type="pct"/>
            <w:tcBorders>
              <w:top w:val="nil"/>
              <w:left w:val="nil"/>
              <w:bottom w:val="single" w:sz="4" w:space="0" w:color="auto"/>
              <w:right w:val="single" w:sz="4" w:space="0" w:color="auto"/>
            </w:tcBorders>
            <w:shd w:val="clear" w:color="000000" w:fill="FFC000"/>
          </w:tcPr>
          <w:p w14:paraId="050003D0"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 xml:space="preserve"> Done.</w:t>
            </w:r>
          </w:p>
        </w:tc>
      </w:tr>
      <w:tr w:rsidR="00EC171E" w:rsidRPr="00EC171E" w14:paraId="7BC7BFE6" w14:textId="77777777" w:rsidTr="002829FB">
        <w:trPr>
          <w:trHeight w:val="900"/>
        </w:trPr>
        <w:tc>
          <w:tcPr>
            <w:tcW w:w="183" w:type="pct"/>
            <w:tcBorders>
              <w:top w:val="nil"/>
              <w:left w:val="single" w:sz="4" w:space="0" w:color="auto"/>
              <w:bottom w:val="single" w:sz="4" w:space="0" w:color="auto"/>
              <w:right w:val="nil"/>
            </w:tcBorders>
            <w:shd w:val="clear" w:color="000000" w:fill="FFC000"/>
          </w:tcPr>
          <w:p w14:paraId="2885987D" w14:textId="77777777" w:rsidR="00EC171E" w:rsidRPr="00EC171E" w:rsidRDefault="00EC171E" w:rsidP="00EC171E">
            <w:pPr>
              <w:spacing w:after="0" w:line="240" w:lineRule="auto"/>
              <w:jc w:val="right"/>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3.3</w:t>
            </w:r>
          </w:p>
        </w:tc>
        <w:tc>
          <w:tcPr>
            <w:tcW w:w="537" w:type="pct"/>
            <w:tcBorders>
              <w:top w:val="nil"/>
              <w:left w:val="single" w:sz="4" w:space="0" w:color="auto"/>
              <w:bottom w:val="single" w:sz="4" w:space="0" w:color="auto"/>
              <w:right w:val="single" w:sz="4" w:space="0" w:color="auto"/>
            </w:tcBorders>
            <w:shd w:val="clear" w:color="000000" w:fill="FFC000"/>
          </w:tcPr>
          <w:p w14:paraId="2837BE91"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Assets on assets register were disposed but the disposal date is not shown.</w:t>
            </w:r>
          </w:p>
          <w:p w14:paraId="7D967B44"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Depreciation</w:t>
            </w:r>
          </w:p>
        </w:tc>
        <w:tc>
          <w:tcPr>
            <w:tcW w:w="403" w:type="pct"/>
            <w:tcBorders>
              <w:top w:val="nil"/>
              <w:left w:val="nil"/>
              <w:bottom w:val="single" w:sz="4" w:space="0" w:color="auto"/>
              <w:right w:val="nil"/>
            </w:tcBorders>
            <w:shd w:val="clear" w:color="000000" w:fill="FFC000"/>
          </w:tcPr>
          <w:p w14:paraId="1103E18F" w14:textId="77777777" w:rsidR="00EC171E" w:rsidRPr="00EC171E" w:rsidRDefault="00EC171E" w:rsidP="00EC171E">
            <w:pPr>
              <w:spacing w:after="0" w:line="240" w:lineRule="auto"/>
              <w:jc w:val="center"/>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Valuation</w:t>
            </w:r>
          </w:p>
        </w:tc>
        <w:tc>
          <w:tcPr>
            <w:tcW w:w="628" w:type="pct"/>
            <w:tcBorders>
              <w:top w:val="nil"/>
              <w:left w:val="single" w:sz="4" w:space="0" w:color="auto"/>
              <w:bottom w:val="single" w:sz="4" w:space="0" w:color="auto"/>
              <w:right w:val="single" w:sz="4" w:space="0" w:color="auto"/>
            </w:tcBorders>
            <w:shd w:val="clear" w:color="000000" w:fill="FFC000"/>
          </w:tcPr>
          <w:p w14:paraId="5CF0D62E"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Over / understated</w:t>
            </w:r>
          </w:p>
        </w:tc>
        <w:tc>
          <w:tcPr>
            <w:tcW w:w="773" w:type="pct"/>
            <w:tcBorders>
              <w:top w:val="nil"/>
              <w:left w:val="nil"/>
              <w:bottom w:val="single" w:sz="4" w:space="0" w:color="auto"/>
              <w:right w:val="single" w:sz="4" w:space="0" w:color="auto"/>
            </w:tcBorders>
            <w:shd w:val="clear" w:color="000000" w:fill="FFC000"/>
          </w:tcPr>
          <w:p w14:paraId="1E559B7F"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Inadequate review of fixed assets registers</w:t>
            </w:r>
          </w:p>
        </w:tc>
        <w:tc>
          <w:tcPr>
            <w:tcW w:w="1324" w:type="pct"/>
            <w:tcBorders>
              <w:top w:val="nil"/>
              <w:left w:val="nil"/>
              <w:bottom w:val="single" w:sz="4" w:space="0" w:color="auto"/>
              <w:right w:val="single" w:sz="4" w:space="0" w:color="auto"/>
            </w:tcBorders>
            <w:shd w:val="clear" w:color="000000" w:fill="FFC000"/>
          </w:tcPr>
          <w:p w14:paraId="553B297B"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To update fixed assets, register</w:t>
            </w:r>
          </w:p>
        </w:tc>
        <w:tc>
          <w:tcPr>
            <w:tcW w:w="254" w:type="pct"/>
            <w:tcBorders>
              <w:top w:val="nil"/>
              <w:left w:val="nil"/>
              <w:bottom w:val="single" w:sz="4" w:space="0" w:color="auto"/>
              <w:right w:val="single" w:sz="4" w:space="0" w:color="auto"/>
            </w:tcBorders>
            <w:shd w:val="clear" w:color="000000" w:fill="FFC000"/>
          </w:tcPr>
          <w:p w14:paraId="59B3456C"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N/a</w:t>
            </w:r>
          </w:p>
        </w:tc>
        <w:tc>
          <w:tcPr>
            <w:tcW w:w="513" w:type="pct"/>
            <w:tcBorders>
              <w:top w:val="nil"/>
              <w:left w:val="nil"/>
              <w:bottom w:val="single" w:sz="4" w:space="0" w:color="auto"/>
              <w:right w:val="single" w:sz="4" w:space="0" w:color="auto"/>
            </w:tcBorders>
            <w:shd w:val="clear" w:color="000000" w:fill="FFC000"/>
          </w:tcPr>
          <w:p w14:paraId="4D7B3619"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CFO</w:t>
            </w:r>
          </w:p>
        </w:tc>
        <w:tc>
          <w:tcPr>
            <w:tcW w:w="385" w:type="pct"/>
            <w:tcBorders>
              <w:top w:val="nil"/>
              <w:left w:val="nil"/>
              <w:bottom w:val="single" w:sz="4" w:space="0" w:color="auto"/>
              <w:right w:val="single" w:sz="4" w:space="0" w:color="auto"/>
            </w:tcBorders>
            <w:shd w:val="clear" w:color="000000" w:fill="FFC000"/>
          </w:tcPr>
          <w:p w14:paraId="0AD72C36"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Done</w:t>
            </w:r>
          </w:p>
        </w:tc>
      </w:tr>
      <w:tr w:rsidR="00EC171E" w:rsidRPr="00EC171E" w14:paraId="229A36A2" w14:textId="77777777" w:rsidTr="002829FB">
        <w:trPr>
          <w:trHeight w:val="620"/>
        </w:trPr>
        <w:tc>
          <w:tcPr>
            <w:tcW w:w="183" w:type="pct"/>
            <w:tcBorders>
              <w:top w:val="nil"/>
              <w:left w:val="single" w:sz="4" w:space="0" w:color="auto"/>
              <w:bottom w:val="single" w:sz="4" w:space="0" w:color="auto"/>
              <w:right w:val="nil"/>
            </w:tcBorders>
            <w:shd w:val="clear" w:color="000000" w:fill="FFC000"/>
          </w:tcPr>
          <w:p w14:paraId="3919C1CE" w14:textId="77777777" w:rsidR="00EC171E" w:rsidRPr="00EC171E" w:rsidRDefault="00EC171E" w:rsidP="00EC171E">
            <w:pPr>
              <w:spacing w:after="0" w:line="240" w:lineRule="auto"/>
              <w:jc w:val="right"/>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3.4</w:t>
            </w:r>
          </w:p>
        </w:tc>
        <w:tc>
          <w:tcPr>
            <w:tcW w:w="537" w:type="pct"/>
            <w:tcBorders>
              <w:top w:val="nil"/>
              <w:left w:val="single" w:sz="4" w:space="0" w:color="auto"/>
              <w:bottom w:val="single" w:sz="4" w:space="0" w:color="auto"/>
              <w:right w:val="single" w:sz="4" w:space="0" w:color="auto"/>
            </w:tcBorders>
            <w:shd w:val="clear" w:color="000000" w:fill="FFC000"/>
          </w:tcPr>
          <w:p w14:paraId="2C2CE15E"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Assets were removed from asset register without a verifiable investigation.</w:t>
            </w:r>
          </w:p>
        </w:tc>
        <w:tc>
          <w:tcPr>
            <w:tcW w:w="403" w:type="pct"/>
            <w:tcBorders>
              <w:top w:val="nil"/>
              <w:left w:val="nil"/>
              <w:bottom w:val="single" w:sz="4" w:space="0" w:color="auto"/>
              <w:right w:val="nil"/>
            </w:tcBorders>
            <w:shd w:val="clear" w:color="000000" w:fill="FFC000"/>
          </w:tcPr>
          <w:p w14:paraId="50CE8B58"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Valuation</w:t>
            </w:r>
          </w:p>
        </w:tc>
        <w:tc>
          <w:tcPr>
            <w:tcW w:w="628" w:type="pct"/>
            <w:tcBorders>
              <w:top w:val="nil"/>
              <w:left w:val="single" w:sz="4" w:space="0" w:color="auto"/>
              <w:bottom w:val="single" w:sz="4" w:space="0" w:color="auto"/>
              <w:right w:val="single" w:sz="4" w:space="0" w:color="auto"/>
            </w:tcBorders>
            <w:shd w:val="clear" w:color="000000" w:fill="FFC000"/>
          </w:tcPr>
          <w:p w14:paraId="1EC491A7"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Over / understated</w:t>
            </w:r>
          </w:p>
        </w:tc>
        <w:tc>
          <w:tcPr>
            <w:tcW w:w="773" w:type="pct"/>
            <w:tcBorders>
              <w:top w:val="nil"/>
              <w:left w:val="nil"/>
              <w:bottom w:val="single" w:sz="4" w:space="0" w:color="auto"/>
              <w:right w:val="single" w:sz="4" w:space="0" w:color="auto"/>
            </w:tcBorders>
            <w:shd w:val="clear" w:color="000000" w:fill="FFC000"/>
          </w:tcPr>
          <w:p w14:paraId="76146F9C"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Inadequate review of fixed assets registers</w:t>
            </w:r>
          </w:p>
        </w:tc>
        <w:tc>
          <w:tcPr>
            <w:tcW w:w="1324" w:type="pct"/>
            <w:tcBorders>
              <w:top w:val="nil"/>
              <w:left w:val="nil"/>
              <w:bottom w:val="single" w:sz="4" w:space="0" w:color="auto"/>
              <w:right w:val="single" w:sz="4" w:space="0" w:color="auto"/>
            </w:tcBorders>
            <w:shd w:val="clear" w:color="000000" w:fill="FFC000"/>
          </w:tcPr>
          <w:p w14:paraId="090A9981"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To provide supporting document from investigation</w:t>
            </w:r>
          </w:p>
        </w:tc>
        <w:tc>
          <w:tcPr>
            <w:tcW w:w="254" w:type="pct"/>
            <w:tcBorders>
              <w:top w:val="nil"/>
              <w:left w:val="nil"/>
              <w:bottom w:val="single" w:sz="4" w:space="0" w:color="auto"/>
              <w:right w:val="single" w:sz="4" w:space="0" w:color="auto"/>
            </w:tcBorders>
            <w:shd w:val="clear" w:color="000000" w:fill="FFC000"/>
          </w:tcPr>
          <w:p w14:paraId="76AF97A4"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N/a</w:t>
            </w:r>
          </w:p>
        </w:tc>
        <w:tc>
          <w:tcPr>
            <w:tcW w:w="513" w:type="pct"/>
            <w:tcBorders>
              <w:top w:val="nil"/>
              <w:left w:val="nil"/>
              <w:bottom w:val="single" w:sz="4" w:space="0" w:color="auto"/>
              <w:right w:val="single" w:sz="4" w:space="0" w:color="auto"/>
            </w:tcBorders>
            <w:shd w:val="clear" w:color="000000" w:fill="FFC000"/>
          </w:tcPr>
          <w:p w14:paraId="49596E1B"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CFO</w:t>
            </w:r>
          </w:p>
        </w:tc>
        <w:tc>
          <w:tcPr>
            <w:tcW w:w="385" w:type="pct"/>
            <w:tcBorders>
              <w:top w:val="nil"/>
              <w:left w:val="nil"/>
              <w:bottom w:val="single" w:sz="4" w:space="0" w:color="auto"/>
              <w:right w:val="single" w:sz="4" w:space="0" w:color="auto"/>
            </w:tcBorders>
            <w:shd w:val="clear" w:color="000000" w:fill="FFC000"/>
          </w:tcPr>
          <w:p w14:paraId="06E1E1A5"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Done</w:t>
            </w:r>
          </w:p>
        </w:tc>
      </w:tr>
    </w:tbl>
    <w:p w14:paraId="112EA777" w14:textId="77777777" w:rsidR="00EC171E" w:rsidRPr="00EC171E" w:rsidRDefault="00EC171E" w:rsidP="00EC171E">
      <w:pPr>
        <w:spacing w:after="0" w:line="240" w:lineRule="auto"/>
        <w:rPr>
          <w:rFonts w:ascii="Calibri" w:eastAsia="Calibri" w:hAnsi="Calibri" w:cs="Times New Roman"/>
          <w:sz w:val="24"/>
          <w:szCs w:val="24"/>
          <w:lang w:val="en-GB"/>
        </w:rPr>
      </w:pPr>
    </w:p>
    <w:p w14:paraId="45DB4610" w14:textId="66B5143C" w:rsidR="00EC171E" w:rsidRDefault="00EC171E" w:rsidP="00EC171E">
      <w:pPr>
        <w:spacing w:after="0" w:line="240" w:lineRule="auto"/>
        <w:rPr>
          <w:rFonts w:ascii="Arial Narrow" w:eastAsia="Times New Roman" w:hAnsi="Arial Narrow" w:cs="Arial"/>
          <w:sz w:val="18"/>
          <w:szCs w:val="18"/>
          <w:lang w:eastAsia="en-GB"/>
        </w:rPr>
      </w:pPr>
    </w:p>
    <w:p w14:paraId="4BD63363" w14:textId="77777777" w:rsidR="00EC171E" w:rsidRPr="00EC171E" w:rsidRDefault="00EC171E" w:rsidP="00EC171E">
      <w:pPr>
        <w:spacing w:after="0" w:line="240" w:lineRule="auto"/>
        <w:rPr>
          <w:rFonts w:ascii="Arial Narrow" w:eastAsia="Times New Roman" w:hAnsi="Arial Narrow" w:cs="Arial"/>
          <w:sz w:val="18"/>
          <w:szCs w:val="18"/>
          <w:lang w:eastAsia="en-GB"/>
        </w:rPr>
      </w:pPr>
    </w:p>
    <w:p w14:paraId="081BB8BF" w14:textId="77777777" w:rsidR="00EC171E" w:rsidRPr="00EC171E" w:rsidRDefault="00EC171E" w:rsidP="00EC171E">
      <w:pPr>
        <w:spacing w:after="0" w:line="240" w:lineRule="auto"/>
        <w:rPr>
          <w:rFonts w:ascii="Arial Narrow" w:eastAsia="Times New Roman" w:hAnsi="Arial Narrow" w:cs="Arial"/>
          <w:sz w:val="18"/>
          <w:szCs w:val="18"/>
          <w:lang w:eastAsia="en-GB"/>
        </w:rPr>
      </w:pPr>
    </w:p>
    <w:p w14:paraId="2A8B1E34" w14:textId="77777777" w:rsidR="00EC171E" w:rsidRPr="00EC171E" w:rsidRDefault="00EC171E" w:rsidP="00EC171E">
      <w:pPr>
        <w:spacing w:after="0" w:line="240" w:lineRule="auto"/>
        <w:rPr>
          <w:rFonts w:ascii="Calibri" w:eastAsia="Calibri" w:hAnsi="Calibri" w:cs="Times New Roman"/>
          <w:sz w:val="24"/>
          <w:szCs w:val="24"/>
          <w:lang w:val="en-GB"/>
        </w:rPr>
      </w:pPr>
    </w:p>
    <w:tbl>
      <w:tblPr>
        <w:tblW w:w="4875" w:type="pct"/>
        <w:tblLook w:val="04A0" w:firstRow="1" w:lastRow="0" w:firstColumn="1" w:lastColumn="0" w:noHBand="0" w:noVBand="1"/>
      </w:tblPr>
      <w:tblGrid>
        <w:gridCol w:w="500"/>
        <w:gridCol w:w="1311"/>
        <w:gridCol w:w="1077"/>
        <w:gridCol w:w="1973"/>
        <w:gridCol w:w="2259"/>
        <w:gridCol w:w="3391"/>
        <w:gridCol w:w="842"/>
        <w:gridCol w:w="1274"/>
        <w:gridCol w:w="1113"/>
      </w:tblGrid>
      <w:tr w:rsidR="00EC171E" w:rsidRPr="00EC171E" w14:paraId="5B9D271E" w14:textId="77777777" w:rsidTr="00EC171E">
        <w:trPr>
          <w:trHeight w:val="451"/>
        </w:trPr>
        <w:tc>
          <w:tcPr>
            <w:tcW w:w="186" w:type="pct"/>
            <w:tcBorders>
              <w:top w:val="single" w:sz="8" w:space="0" w:color="auto"/>
              <w:left w:val="single" w:sz="8" w:space="0" w:color="auto"/>
              <w:bottom w:val="single" w:sz="8" w:space="0" w:color="auto"/>
              <w:right w:val="single" w:sz="8" w:space="0" w:color="auto"/>
            </w:tcBorders>
            <w:shd w:val="clear" w:color="auto" w:fill="F2DBDB"/>
            <w:hideMark/>
          </w:tcPr>
          <w:p w14:paraId="361267D0" w14:textId="77777777" w:rsidR="00EC171E" w:rsidRPr="00EC171E" w:rsidRDefault="00EC171E" w:rsidP="00EC171E">
            <w:pPr>
              <w:spacing w:after="0" w:line="240" w:lineRule="auto"/>
              <w:jc w:val="center"/>
              <w:rPr>
                <w:rFonts w:ascii="Arial Narrow" w:eastAsia="Times New Roman" w:hAnsi="Arial Narrow" w:cs="Arial"/>
                <w:b/>
                <w:bCs/>
                <w:sz w:val="18"/>
                <w:szCs w:val="18"/>
                <w:lang w:eastAsia="en-GB"/>
              </w:rPr>
            </w:pPr>
            <w:r w:rsidRPr="00EC171E">
              <w:rPr>
                <w:rFonts w:ascii="Arial Narrow" w:eastAsia="Times New Roman" w:hAnsi="Arial Narrow" w:cs="Arial"/>
                <w:b/>
                <w:bCs/>
                <w:sz w:val="18"/>
                <w:szCs w:val="18"/>
                <w:lang w:eastAsia="en-GB"/>
              </w:rPr>
              <w:t>No</w:t>
            </w:r>
          </w:p>
        </w:tc>
        <w:tc>
          <w:tcPr>
            <w:tcW w:w="481" w:type="pct"/>
            <w:tcBorders>
              <w:top w:val="single" w:sz="8" w:space="0" w:color="auto"/>
              <w:left w:val="nil"/>
              <w:bottom w:val="single" w:sz="8" w:space="0" w:color="auto"/>
              <w:right w:val="single" w:sz="8" w:space="0" w:color="auto"/>
            </w:tcBorders>
            <w:shd w:val="clear" w:color="auto" w:fill="F2DBDB"/>
            <w:hideMark/>
          </w:tcPr>
          <w:p w14:paraId="7B2575DE" w14:textId="77777777" w:rsidR="00EC171E" w:rsidRPr="00EC171E" w:rsidRDefault="00EC171E" w:rsidP="00EC171E">
            <w:pPr>
              <w:spacing w:after="0" w:line="240" w:lineRule="auto"/>
              <w:jc w:val="center"/>
              <w:rPr>
                <w:rFonts w:ascii="Arial Narrow" w:eastAsia="Times New Roman" w:hAnsi="Arial Narrow" w:cs="Arial"/>
                <w:b/>
                <w:bCs/>
                <w:sz w:val="18"/>
                <w:szCs w:val="18"/>
                <w:lang w:eastAsia="en-GB"/>
              </w:rPr>
            </w:pPr>
            <w:r w:rsidRPr="00EC171E">
              <w:rPr>
                <w:rFonts w:ascii="Arial Narrow" w:eastAsia="Times New Roman" w:hAnsi="Arial Narrow" w:cs="Arial"/>
                <w:b/>
                <w:bCs/>
                <w:sz w:val="18"/>
                <w:szCs w:val="18"/>
                <w:lang w:eastAsia="en-GB"/>
              </w:rPr>
              <w:t>FINDING</w:t>
            </w:r>
          </w:p>
        </w:tc>
        <w:tc>
          <w:tcPr>
            <w:tcW w:w="361" w:type="pct"/>
            <w:tcBorders>
              <w:top w:val="single" w:sz="8" w:space="0" w:color="auto"/>
              <w:left w:val="nil"/>
              <w:bottom w:val="single" w:sz="8" w:space="0" w:color="auto"/>
              <w:right w:val="single" w:sz="8" w:space="0" w:color="auto"/>
            </w:tcBorders>
            <w:shd w:val="clear" w:color="auto" w:fill="F2DBDB"/>
            <w:hideMark/>
          </w:tcPr>
          <w:p w14:paraId="6727C7A6" w14:textId="77777777" w:rsidR="00EC171E" w:rsidRPr="00EC171E" w:rsidRDefault="00EC171E" w:rsidP="00EC171E">
            <w:pPr>
              <w:spacing w:after="0" w:line="240" w:lineRule="auto"/>
              <w:jc w:val="center"/>
              <w:rPr>
                <w:rFonts w:ascii="Arial Narrow" w:eastAsia="Times New Roman" w:hAnsi="Arial Narrow" w:cs="Arial"/>
                <w:b/>
                <w:bCs/>
                <w:sz w:val="18"/>
                <w:szCs w:val="18"/>
                <w:lang w:eastAsia="en-GB"/>
              </w:rPr>
            </w:pPr>
            <w:r w:rsidRPr="00EC171E">
              <w:rPr>
                <w:rFonts w:ascii="Arial Narrow" w:eastAsia="Times New Roman" w:hAnsi="Arial Narrow" w:cs="Arial"/>
                <w:b/>
                <w:bCs/>
                <w:sz w:val="18"/>
                <w:szCs w:val="18"/>
                <w:lang w:eastAsia="en-GB"/>
              </w:rPr>
              <w:t>ASSERTION AFFECTED</w:t>
            </w:r>
          </w:p>
        </w:tc>
        <w:tc>
          <w:tcPr>
            <w:tcW w:w="722" w:type="pct"/>
            <w:tcBorders>
              <w:top w:val="single" w:sz="8" w:space="0" w:color="auto"/>
              <w:left w:val="nil"/>
              <w:bottom w:val="single" w:sz="8" w:space="0" w:color="auto"/>
              <w:right w:val="single" w:sz="8" w:space="0" w:color="auto"/>
            </w:tcBorders>
            <w:shd w:val="clear" w:color="auto" w:fill="F2DBDB"/>
            <w:hideMark/>
          </w:tcPr>
          <w:p w14:paraId="7C230AD6" w14:textId="77777777" w:rsidR="00EC171E" w:rsidRPr="00EC171E" w:rsidRDefault="00EC171E" w:rsidP="00EC171E">
            <w:pPr>
              <w:spacing w:after="0" w:line="240" w:lineRule="auto"/>
              <w:jc w:val="center"/>
              <w:rPr>
                <w:rFonts w:ascii="Arial Narrow" w:eastAsia="Times New Roman" w:hAnsi="Arial Narrow" w:cs="Arial"/>
                <w:b/>
                <w:bCs/>
                <w:sz w:val="18"/>
                <w:szCs w:val="18"/>
                <w:lang w:eastAsia="en-GB"/>
              </w:rPr>
            </w:pPr>
            <w:r w:rsidRPr="00EC171E">
              <w:rPr>
                <w:rFonts w:ascii="Arial Narrow" w:eastAsia="Times New Roman" w:hAnsi="Arial Narrow" w:cs="Arial"/>
                <w:b/>
                <w:bCs/>
                <w:sz w:val="18"/>
                <w:szCs w:val="18"/>
                <w:lang w:eastAsia="en-GB"/>
              </w:rPr>
              <w:t>IMPACT</w:t>
            </w:r>
          </w:p>
        </w:tc>
        <w:tc>
          <w:tcPr>
            <w:tcW w:w="826" w:type="pct"/>
            <w:tcBorders>
              <w:top w:val="single" w:sz="8" w:space="0" w:color="auto"/>
              <w:left w:val="nil"/>
              <w:bottom w:val="single" w:sz="8" w:space="0" w:color="auto"/>
              <w:right w:val="single" w:sz="8" w:space="0" w:color="auto"/>
            </w:tcBorders>
            <w:shd w:val="clear" w:color="auto" w:fill="F2DBDB"/>
            <w:hideMark/>
          </w:tcPr>
          <w:p w14:paraId="6763A448" w14:textId="77777777" w:rsidR="00EC171E" w:rsidRPr="00EC171E" w:rsidRDefault="00EC171E" w:rsidP="00EC171E">
            <w:pPr>
              <w:spacing w:after="0" w:line="240" w:lineRule="auto"/>
              <w:jc w:val="center"/>
              <w:rPr>
                <w:rFonts w:ascii="Arial Narrow" w:eastAsia="Times New Roman" w:hAnsi="Arial Narrow" w:cs="Arial"/>
                <w:b/>
                <w:bCs/>
                <w:sz w:val="18"/>
                <w:szCs w:val="18"/>
                <w:lang w:eastAsia="en-GB"/>
              </w:rPr>
            </w:pPr>
            <w:r w:rsidRPr="00EC171E">
              <w:rPr>
                <w:rFonts w:ascii="Arial Narrow" w:eastAsia="Times New Roman" w:hAnsi="Arial Narrow" w:cs="Arial"/>
                <w:b/>
                <w:bCs/>
                <w:sz w:val="18"/>
                <w:szCs w:val="18"/>
                <w:lang w:eastAsia="en-GB"/>
              </w:rPr>
              <w:t>ROOT CAUSE</w:t>
            </w:r>
          </w:p>
        </w:tc>
        <w:tc>
          <w:tcPr>
            <w:tcW w:w="1238" w:type="pct"/>
            <w:tcBorders>
              <w:top w:val="single" w:sz="8" w:space="0" w:color="auto"/>
              <w:left w:val="nil"/>
              <w:bottom w:val="single" w:sz="8" w:space="0" w:color="auto"/>
              <w:right w:val="single" w:sz="8" w:space="0" w:color="auto"/>
            </w:tcBorders>
            <w:shd w:val="clear" w:color="auto" w:fill="F2DBDB"/>
            <w:hideMark/>
          </w:tcPr>
          <w:p w14:paraId="74A257C3" w14:textId="77777777" w:rsidR="00EC171E" w:rsidRPr="00EC171E" w:rsidRDefault="00EC171E" w:rsidP="00EC171E">
            <w:pPr>
              <w:spacing w:after="0" w:line="240" w:lineRule="auto"/>
              <w:jc w:val="center"/>
              <w:rPr>
                <w:rFonts w:ascii="Arial Narrow" w:eastAsia="Times New Roman" w:hAnsi="Arial Narrow" w:cs="Arial"/>
                <w:b/>
                <w:bCs/>
                <w:sz w:val="18"/>
                <w:szCs w:val="18"/>
                <w:lang w:eastAsia="en-GB"/>
              </w:rPr>
            </w:pPr>
            <w:r w:rsidRPr="00EC171E">
              <w:rPr>
                <w:rFonts w:ascii="Arial Narrow" w:eastAsia="Times New Roman" w:hAnsi="Arial Narrow" w:cs="Arial"/>
                <w:b/>
                <w:bCs/>
                <w:sz w:val="18"/>
                <w:szCs w:val="18"/>
                <w:lang w:eastAsia="en-GB"/>
              </w:rPr>
              <w:t>ACTION</w:t>
            </w:r>
          </w:p>
        </w:tc>
        <w:tc>
          <w:tcPr>
            <w:tcW w:w="310" w:type="pct"/>
            <w:tcBorders>
              <w:top w:val="single" w:sz="8" w:space="0" w:color="auto"/>
              <w:left w:val="nil"/>
              <w:bottom w:val="single" w:sz="8" w:space="0" w:color="auto"/>
              <w:right w:val="nil"/>
            </w:tcBorders>
            <w:shd w:val="clear" w:color="auto" w:fill="F2DBDB"/>
            <w:hideMark/>
          </w:tcPr>
          <w:p w14:paraId="130DCC7A" w14:textId="77777777" w:rsidR="00EC171E" w:rsidRPr="00EC171E" w:rsidRDefault="00EC171E" w:rsidP="00EC171E">
            <w:pPr>
              <w:spacing w:after="0" w:line="240" w:lineRule="auto"/>
              <w:jc w:val="center"/>
              <w:rPr>
                <w:rFonts w:ascii="Arial Narrow" w:eastAsia="Times New Roman" w:hAnsi="Arial Narrow" w:cs="Arial"/>
                <w:b/>
                <w:bCs/>
                <w:sz w:val="18"/>
                <w:szCs w:val="18"/>
                <w:lang w:eastAsia="en-GB"/>
              </w:rPr>
            </w:pPr>
            <w:r w:rsidRPr="00EC171E">
              <w:rPr>
                <w:rFonts w:ascii="Arial Narrow" w:eastAsia="Times New Roman" w:hAnsi="Arial Narrow" w:cs="Arial"/>
                <w:b/>
                <w:bCs/>
                <w:sz w:val="18"/>
                <w:szCs w:val="18"/>
                <w:lang w:eastAsia="en-GB"/>
              </w:rPr>
              <w:t>DUE DATE</w:t>
            </w:r>
          </w:p>
        </w:tc>
        <w:tc>
          <w:tcPr>
            <w:tcW w:w="465" w:type="pct"/>
            <w:tcBorders>
              <w:top w:val="single" w:sz="8" w:space="0" w:color="auto"/>
              <w:left w:val="single" w:sz="8" w:space="0" w:color="auto"/>
              <w:bottom w:val="single" w:sz="8" w:space="0" w:color="auto"/>
              <w:right w:val="single" w:sz="8" w:space="0" w:color="auto"/>
            </w:tcBorders>
            <w:shd w:val="clear" w:color="auto" w:fill="F2DBDB"/>
            <w:hideMark/>
          </w:tcPr>
          <w:p w14:paraId="136A28E2" w14:textId="77777777" w:rsidR="00EC171E" w:rsidRPr="00EC171E" w:rsidRDefault="00EC171E" w:rsidP="00EC171E">
            <w:pPr>
              <w:spacing w:after="0" w:line="240" w:lineRule="auto"/>
              <w:jc w:val="center"/>
              <w:rPr>
                <w:rFonts w:ascii="Arial Narrow" w:eastAsia="Times New Roman" w:hAnsi="Arial Narrow" w:cs="Arial"/>
                <w:b/>
                <w:bCs/>
                <w:sz w:val="18"/>
                <w:szCs w:val="18"/>
                <w:lang w:eastAsia="en-GB"/>
              </w:rPr>
            </w:pPr>
            <w:r w:rsidRPr="00EC171E">
              <w:rPr>
                <w:rFonts w:ascii="Arial Narrow" w:eastAsia="Times New Roman" w:hAnsi="Arial Narrow" w:cs="Arial"/>
                <w:b/>
                <w:bCs/>
                <w:sz w:val="18"/>
                <w:szCs w:val="18"/>
                <w:lang w:eastAsia="en-GB"/>
              </w:rPr>
              <w:t>RESPONSIBLE EXECUTIVE</w:t>
            </w:r>
          </w:p>
        </w:tc>
        <w:tc>
          <w:tcPr>
            <w:tcW w:w="411" w:type="pct"/>
            <w:tcBorders>
              <w:top w:val="single" w:sz="8" w:space="0" w:color="auto"/>
              <w:left w:val="nil"/>
              <w:bottom w:val="single" w:sz="8" w:space="0" w:color="auto"/>
              <w:right w:val="single" w:sz="8" w:space="0" w:color="auto"/>
            </w:tcBorders>
            <w:shd w:val="clear" w:color="auto" w:fill="F2DBDB"/>
            <w:hideMark/>
          </w:tcPr>
          <w:p w14:paraId="6AAF214B" w14:textId="77777777" w:rsidR="00EC171E" w:rsidRPr="00EC171E" w:rsidRDefault="00EC171E" w:rsidP="00EC171E">
            <w:pPr>
              <w:spacing w:after="0" w:line="240" w:lineRule="auto"/>
              <w:jc w:val="center"/>
              <w:rPr>
                <w:rFonts w:ascii="Arial Narrow" w:eastAsia="Times New Roman" w:hAnsi="Arial Narrow" w:cs="Arial"/>
                <w:b/>
                <w:bCs/>
                <w:sz w:val="18"/>
                <w:szCs w:val="18"/>
                <w:lang w:eastAsia="en-GB"/>
              </w:rPr>
            </w:pPr>
            <w:r w:rsidRPr="00EC171E">
              <w:rPr>
                <w:rFonts w:ascii="Arial Narrow" w:eastAsia="Times New Roman" w:hAnsi="Arial Narrow" w:cs="Arial"/>
                <w:b/>
                <w:bCs/>
                <w:sz w:val="18"/>
                <w:szCs w:val="18"/>
                <w:lang w:eastAsia="en-GB"/>
              </w:rPr>
              <w:t>PROGRESS</w:t>
            </w:r>
          </w:p>
        </w:tc>
      </w:tr>
      <w:tr w:rsidR="00EC171E" w:rsidRPr="00EC171E" w14:paraId="33C96389" w14:textId="77777777" w:rsidTr="00EC171E">
        <w:trPr>
          <w:trHeight w:val="380"/>
        </w:trPr>
        <w:tc>
          <w:tcPr>
            <w:tcW w:w="186" w:type="pct"/>
            <w:tcBorders>
              <w:top w:val="single" w:sz="8" w:space="0" w:color="auto"/>
              <w:left w:val="single" w:sz="8" w:space="0" w:color="auto"/>
              <w:bottom w:val="single" w:sz="8" w:space="0" w:color="auto"/>
              <w:right w:val="single" w:sz="4" w:space="0" w:color="auto"/>
            </w:tcBorders>
            <w:shd w:val="clear" w:color="auto" w:fill="F2DBDB"/>
            <w:hideMark/>
          </w:tcPr>
          <w:p w14:paraId="36F280D1" w14:textId="77777777" w:rsidR="00EC171E" w:rsidRPr="00EC171E" w:rsidRDefault="00EC171E" w:rsidP="00EC171E">
            <w:pPr>
              <w:spacing w:after="0" w:line="240" w:lineRule="auto"/>
              <w:jc w:val="center"/>
              <w:rPr>
                <w:rFonts w:ascii="Arial Narrow" w:eastAsia="Times New Roman" w:hAnsi="Arial Narrow" w:cs="Arial"/>
                <w:sz w:val="18"/>
                <w:szCs w:val="18"/>
                <w:lang w:eastAsia="en-GB"/>
              </w:rPr>
            </w:pPr>
          </w:p>
        </w:tc>
        <w:tc>
          <w:tcPr>
            <w:tcW w:w="4814" w:type="pct"/>
            <w:gridSpan w:val="8"/>
            <w:tcBorders>
              <w:top w:val="single" w:sz="8" w:space="0" w:color="auto"/>
              <w:left w:val="single" w:sz="4" w:space="0" w:color="auto"/>
              <w:bottom w:val="single" w:sz="8" w:space="0" w:color="auto"/>
              <w:right w:val="single" w:sz="4" w:space="0" w:color="auto"/>
            </w:tcBorders>
            <w:shd w:val="clear" w:color="auto" w:fill="F2DBDB"/>
            <w:hideMark/>
          </w:tcPr>
          <w:p w14:paraId="1044A061" w14:textId="77777777" w:rsidR="00EC171E" w:rsidRPr="00EC171E" w:rsidRDefault="00EC171E" w:rsidP="00EC171E">
            <w:pPr>
              <w:spacing w:after="0" w:line="240" w:lineRule="auto"/>
              <w:jc w:val="center"/>
              <w:rPr>
                <w:rFonts w:ascii="Arial Narrow" w:eastAsia="Times New Roman" w:hAnsi="Arial Narrow" w:cs="Arial"/>
                <w:b/>
                <w:bCs/>
                <w:sz w:val="18"/>
                <w:szCs w:val="18"/>
                <w:lang w:eastAsia="en-GB"/>
              </w:rPr>
            </w:pPr>
            <w:r w:rsidRPr="00EC171E">
              <w:rPr>
                <w:rFonts w:ascii="Arial Narrow" w:eastAsia="Times New Roman" w:hAnsi="Arial Narrow" w:cs="Arial"/>
                <w:b/>
                <w:bCs/>
                <w:sz w:val="18"/>
                <w:szCs w:val="18"/>
                <w:lang w:eastAsia="en-GB"/>
              </w:rPr>
              <w:t>ADMINISTRATIVE MATTERS</w:t>
            </w:r>
          </w:p>
        </w:tc>
      </w:tr>
      <w:tr w:rsidR="00EC171E" w:rsidRPr="00EC171E" w14:paraId="7E0B7864" w14:textId="77777777" w:rsidTr="002829FB">
        <w:trPr>
          <w:trHeight w:val="900"/>
        </w:trPr>
        <w:tc>
          <w:tcPr>
            <w:tcW w:w="186" w:type="pct"/>
            <w:tcBorders>
              <w:top w:val="nil"/>
              <w:left w:val="single" w:sz="8" w:space="0" w:color="auto"/>
              <w:bottom w:val="single" w:sz="4" w:space="0" w:color="auto"/>
              <w:right w:val="nil"/>
            </w:tcBorders>
            <w:shd w:val="clear" w:color="000000" w:fill="FFC000"/>
            <w:hideMark/>
          </w:tcPr>
          <w:p w14:paraId="4FFC3E62" w14:textId="77777777" w:rsidR="00EC171E" w:rsidRPr="00EC171E" w:rsidRDefault="00EC171E" w:rsidP="00EC171E">
            <w:pPr>
              <w:spacing w:after="0" w:line="240" w:lineRule="auto"/>
              <w:jc w:val="right"/>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4.1</w:t>
            </w:r>
          </w:p>
        </w:tc>
        <w:tc>
          <w:tcPr>
            <w:tcW w:w="481" w:type="pct"/>
            <w:tcBorders>
              <w:top w:val="nil"/>
              <w:left w:val="single" w:sz="4" w:space="0" w:color="auto"/>
              <w:bottom w:val="single" w:sz="4" w:space="0" w:color="auto"/>
              <w:right w:val="single" w:sz="4" w:space="0" w:color="auto"/>
            </w:tcBorders>
            <w:shd w:val="clear" w:color="000000" w:fill="FFC000"/>
            <w:hideMark/>
          </w:tcPr>
          <w:p w14:paraId="1AF2179C"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Procurement and contract management</w:t>
            </w:r>
          </w:p>
          <w:p w14:paraId="548085A0"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p>
          <w:p w14:paraId="61932FAD"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Department of Trade and Industry was not notified of the successful bidders and the value of the contract (Local Content)</w:t>
            </w:r>
          </w:p>
        </w:tc>
        <w:tc>
          <w:tcPr>
            <w:tcW w:w="361" w:type="pct"/>
            <w:tcBorders>
              <w:top w:val="nil"/>
              <w:left w:val="nil"/>
              <w:bottom w:val="single" w:sz="4" w:space="0" w:color="auto"/>
              <w:right w:val="nil"/>
            </w:tcBorders>
            <w:shd w:val="clear" w:color="000000" w:fill="FFC000"/>
            <w:hideMark/>
          </w:tcPr>
          <w:p w14:paraId="6698F6E8" w14:textId="77777777" w:rsidR="00EC171E" w:rsidRPr="00EC171E" w:rsidRDefault="00EC171E" w:rsidP="00EC171E">
            <w:pPr>
              <w:spacing w:after="0" w:line="240" w:lineRule="auto"/>
              <w:jc w:val="center"/>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Compliance</w:t>
            </w:r>
          </w:p>
        </w:tc>
        <w:tc>
          <w:tcPr>
            <w:tcW w:w="722" w:type="pct"/>
            <w:tcBorders>
              <w:top w:val="nil"/>
              <w:left w:val="single" w:sz="4" w:space="0" w:color="auto"/>
              <w:bottom w:val="single" w:sz="4" w:space="0" w:color="auto"/>
              <w:right w:val="single" w:sz="4" w:space="0" w:color="auto"/>
            </w:tcBorders>
            <w:shd w:val="clear" w:color="000000" w:fill="FFC000"/>
            <w:hideMark/>
          </w:tcPr>
          <w:p w14:paraId="1545142D"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Non compliance</w:t>
            </w:r>
          </w:p>
        </w:tc>
        <w:tc>
          <w:tcPr>
            <w:tcW w:w="826" w:type="pct"/>
            <w:tcBorders>
              <w:top w:val="nil"/>
              <w:left w:val="nil"/>
              <w:bottom w:val="single" w:sz="4" w:space="0" w:color="auto"/>
              <w:right w:val="single" w:sz="4" w:space="0" w:color="auto"/>
            </w:tcBorders>
            <w:shd w:val="clear" w:color="000000" w:fill="FFC000"/>
            <w:hideMark/>
          </w:tcPr>
          <w:p w14:paraId="1623B96C"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Not adhere with the National Treasury</w:t>
            </w:r>
          </w:p>
        </w:tc>
        <w:tc>
          <w:tcPr>
            <w:tcW w:w="1238" w:type="pct"/>
            <w:tcBorders>
              <w:top w:val="nil"/>
              <w:left w:val="nil"/>
              <w:bottom w:val="single" w:sz="4" w:space="0" w:color="auto"/>
              <w:right w:val="single" w:sz="4" w:space="0" w:color="auto"/>
            </w:tcBorders>
            <w:shd w:val="clear" w:color="000000" w:fill="FFC000"/>
            <w:hideMark/>
          </w:tcPr>
          <w:p w14:paraId="738D2B1D"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DTI will be notified</w:t>
            </w:r>
          </w:p>
          <w:p w14:paraId="09BBF14C"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p>
          <w:p w14:paraId="0A24AA88"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p>
        </w:tc>
        <w:tc>
          <w:tcPr>
            <w:tcW w:w="310" w:type="pct"/>
            <w:tcBorders>
              <w:top w:val="nil"/>
              <w:left w:val="nil"/>
              <w:bottom w:val="single" w:sz="4" w:space="0" w:color="auto"/>
              <w:right w:val="single" w:sz="4" w:space="0" w:color="auto"/>
            </w:tcBorders>
            <w:shd w:val="clear" w:color="000000" w:fill="FFC000"/>
            <w:hideMark/>
          </w:tcPr>
          <w:p w14:paraId="3BAEE68B"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N/a</w:t>
            </w:r>
          </w:p>
        </w:tc>
        <w:tc>
          <w:tcPr>
            <w:tcW w:w="465" w:type="pct"/>
            <w:tcBorders>
              <w:top w:val="nil"/>
              <w:left w:val="nil"/>
              <w:bottom w:val="single" w:sz="4" w:space="0" w:color="auto"/>
              <w:right w:val="single" w:sz="4" w:space="0" w:color="auto"/>
            </w:tcBorders>
            <w:shd w:val="clear" w:color="000000" w:fill="FFC000"/>
            <w:hideMark/>
          </w:tcPr>
          <w:p w14:paraId="3FCF32BF"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CFO</w:t>
            </w:r>
          </w:p>
        </w:tc>
        <w:tc>
          <w:tcPr>
            <w:tcW w:w="411" w:type="pct"/>
            <w:tcBorders>
              <w:top w:val="nil"/>
              <w:left w:val="nil"/>
              <w:bottom w:val="single" w:sz="4" w:space="0" w:color="auto"/>
              <w:right w:val="single" w:sz="4" w:space="0" w:color="auto"/>
            </w:tcBorders>
            <w:shd w:val="clear" w:color="000000" w:fill="FFC000"/>
            <w:hideMark/>
          </w:tcPr>
          <w:p w14:paraId="0ADA9179" w14:textId="77777777" w:rsidR="00EC171E" w:rsidRPr="00EC171E" w:rsidRDefault="00EC171E" w:rsidP="00EC171E">
            <w:pPr>
              <w:spacing w:after="0" w:line="240" w:lineRule="auto"/>
              <w:rPr>
                <w:rFonts w:ascii="Arial Narrow" w:eastAsia="Times New Roman" w:hAnsi="Arial Narrow" w:cs="Arial"/>
                <w:color w:val="000000"/>
                <w:sz w:val="18"/>
                <w:szCs w:val="18"/>
                <w:lang w:eastAsia="en-GB"/>
              </w:rPr>
            </w:pPr>
            <w:r w:rsidRPr="00EC171E">
              <w:rPr>
                <w:rFonts w:ascii="Arial Narrow" w:eastAsia="Times New Roman" w:hAnsi="Arial Narrow" w:cs="Arial"/>
                <w:color w:val="000000"/>
                <w:sz w:val="18"/>
                <w:szCs w:val="18"/>
                <w:lang w:eastAsia="en-GB"/>
              </w:rPr>
              <w:t xml:space="preserve"> 15/06/2021</w:t>
            </w:r>
          </w:p>
        </w:tc>
      </w:tr>
    </w:tbl>
    <w:p w14:paraId="19167F54" w14:textId="77777777" w:rsidR="00EC171E" w:rsidRPr="00EC171E" w:rsidRDefault="00EC171E" w:rsidP="00EC171E">
      <w:pPr>
        <w:spacing w:after="0" w:line="240" w:lineRule="auto"/>
        <w:rPr>
          <w:rFonts w:ascii="Calibri" w:eastAsia="Calibri" w:hAnsi="Calibri" w:cs="Times New Roman"/>
          <w:sz w:val="24"/>
          <w:szCs w:val="24"/>
          <w:lang w:val="en-GB"/>
        </w:rPr>
      </w:pPr>
    </w:p>
    <w:p w14:paraId="0F1F7BAE" w14:textId="77777777" w:rsidR="00EC171E" w:rsidRPr="00EC171E" w:rsidRDefault="00EC171E" w:rsidP="00EC171E">
      <w:pPr>
        <w:spacing w:after="0" w:line="240" w:lineRule="auto"/>
        <w:rPr>
          <w:rFonts w:ascii="Arial Narrow" w:eastAsia="Times New Roman" w:hAnsi="Arial Narrow" w:cs="Arial"/>
          <w:sz w:val="18"/>
          <w:szCs w:val="18"/>
          <w:lang w:eastAsia="en-GB"/>
        </w:rPr>
        <w:sectPr w:rsidR="00EC171E" w:rsidRPr="00EC171E">
          <w:pgSz w:w="15840" w:h="12384" w:orient="landscape"/>
          <w:pgMar w:top="1440" w:right="288" w:bottom="1440" w:left="1440" w:header="576" w:footer="720" w:gutter="0"/>
          <w:cols w:space="720"/>
        </w:sectPr>
      </w:pPr>
    </w:p>
    <w:p w14:paraId="02041458" w14:textId="77777777" w:rsidR="001F04D5" w:rsidRDefault="00886705" w:rsidP="00156746">
      <w:pPr>
        <w:pStyle w:val="Heading3"/>
        <w:numPr>
          <w:ilvl w:val="0"/>
          <w:numId w:val="36"/>
        </w:numPr>
        <w:spacing w:before="0" w:line="240" w:lineRule="auto"/>
      </w:pPr>
      <w:bookmarkStart w:id="27" w:name="_Toc72064776"/>
      <w:r>
        <w:t>CONCLUSION</w:t>
      </w:r>
      <w:bookmarkEnd w:id="27"/>
    </w:p>
    <w:p w14:paraId="718D16A8" w14:textId="77777777" w:rsidR="00886705" w:rsidRDefault="00886705" w:rsidP="00531CE6">
      <w:pPr>
        <w:pStyle w:val="NoSpacing"/>
        <w:jc w:val="both"/>
        <w:rPr>
          <w:rFonts w:cstheme="minorHAnsi"/>
        </w:rPr>
      </w:pPr>
    </w:p>
    <w:p w14:paraId="4CAB2F0F" w14:textId="77777777" w:rsidR="00886705" w:rsidRDefault="00886705" w:rsidP="00531CE6">
      <w:pPr>
        <w:pStyle w:val="NoSpacing"/>
        <w:jc w:val="both"/>
        <w:rPr>
          <w:rFonts w:cstheme="minorHAnsi"/>
        </w:rPr>
      </w:pPr>
    </w:p>
    <w:p w14:paraId="5E391EF3" w14:textId="198A8877" w:rsidR="002E39D8" w:rsidRDefault="00AD6B9B" w:rsidP="00531CE6">
      <w:pPr>
        <w:pStyle w:val="NoSpacing"/>
        <w:jc w:val="both"/>
        <w:rPr>
          <w:rFonts w:cstheme="minorHAnsi"/>
        </w:rPr>
      </w:pPr>
      <w:r w:rsidRPr="00AD6B9B">
        <w:rPr>
          <w:rFonts w:cstheme="minorHAnsi"/>
        </w:rPr>
        <w:t>The Municipal Public Accounts Comm</w:t>
      </w:r>
      <w:r>
        <w:rPr>
          <w:rFonts w:cstheme="minorHAnsi"/>
        </w:rPr>
        <w:t>ittee commends Council, the Municipal</w:t>
      </w:r>
      <w:r w:rsidRPr="00AD6B9B">
        <w:rPr>
          <w:rFonts w:cstheme="minorHAnsi"/>
        </w:rPr>
        <w:t xml:space="preserve"> Manager, the Senior Management</w:t>
      </w:r>
      <w:r>
        <w:rPr>
          <w:rFonts w:cstheme="minorHAnsi"/>
        </w:rPr>
        <w:t xml:space="preserve"> Team and all staff at Dannhauser</w:t>
      </w:r>
      <w:r w:rsidRPr="00AD6B9B">
        <w:rPr>
          <w:rFonts w:cstheme="minorHAnsi"/>
        </w:rPr>
        <w:t xml:space="preserve"> Municipality on the strides made towards good governance. However, much needs to be done to strength internal controls relative to procurement processes a</w:t>
      </w:r>
      <w:r>
        <w:rPr>
          <w:rFonts w:cstheme="minorHAnsi"/>
        </w:rPr>
        <w:t xml:space="preserve">nd contract management. The </w:t>
      </w:r>
      <w:r w:rsidR="001F15BE">
        <w:rPr>
          <w:rFonts w:cstheme="minorHAnsi"/>
        </w:rPr>
        <w:t>2019/2020</w:t>
      </w:r>
      <w:r w:rsidRPr="00AD6B9B">
        <w:rPr>
          <w:rFonts w:cstheme="minorHAnsi"/>
        </w:rPr>
        <w:t xml:space="preserve"> financial year must target focussed attention in this area. In this regard, the Municipal Public Accounts Committee will be monitoring the implementation of the Action Plan developed by the Management Team in response to the Auditor-General’s findings including commitment</w:t>
      </w:r>
      <w:r>
        <w:rPr>
          <w:rFonts w:cstheme="minorHAnsi"/>
        </w:rPr>
        <w:t>s made by the Mayor and the Municipal</w:t>
      </w:r>
      <w:r w:rsidRPr="00AD6B9B">
        <w:rPr>
          <w:rFonts w:cstheme="minorHAnsi"/>
        </w:rPr>
        <w:t xml:space="preserve"> Manager to address audit outcomes in the prior and current years</w:t>
      </w:r>
    </w:p>
    <w:p w14:paraId="50653B93" w14:textId="77777777" w:rsidR="00AD6B9B" w:rsidRDefault="00AD6B9B" w:rsidP="00531CE6">
      <w:pPr>
        <w:pStyle w:val="NoSpacing"/>
        <w:jc w:val="both"/>
        <w:rPr>
          <w:rFonts w:cstheme="minorHAnsi"/>
        </w:rPr>
      </w:pPr>
    </w:p>
    <w:p w14:paraId="56AB5470" w14:textId="77777777" w:rsidR="00AD6B9B" w:rsidRPr="00AD6B9B" w:rsidRDefault="00AD6B9B" w:rsidP="00AD6B9B">
      <w:pPr>
        <w:pStyle w:val="NoSpacing"/>
        <w:jc w:val="both"/>
        <w:rPr>
          <w:rFonts w:cstheme="minorHAnsi"/>
        </w:rPr>
      </w:pPr>
      <w:r w:rsidRPr="00AD6B9B">
        <w:rPr>
          <w:rFonts w:cstheme="minorHAnsi"/>
        </w:rPr>
        <w:t>Having performed the following tasks:-</w:t>
      </w:r>
    </w:p>
    <w:p w14:paraId="05D324F5" w14:textId="77777777" w:rsidR="00AD6B9B" w:rsidRDefault="00AD6B9B" w:rsidP="00AD6B9B">
      <w:pPr>
        <w:pStyle w:val="NoSpacing"/>
        <w:jc w:val="both"/>
        <w:rPr>
          <w:rFonts w:cstheme="minorHAnsi"/>
        </w:rPr>
      </w:pPr>
    </w:p>
    <w:p w14:paraId="103D7D6F" w14:textId="77777777" w:rsidR="00AD6B9B" w:rsidRDefault="00AD6B9B" w:rsidP="00156746">
      <w:pPr>
        <w:pStyle w:val="NoSpacing"/>
        <w:numPr>
          <w:ilvl w:val="0"/>
          <w:numId w:val="33"/>
        </w:numPr>
        <w:jc w:val="both"/>
        <w:rPr>
          <w:rFonts w:cstheme="minorHAnsi"/>
        </w:rPr>
      </w:pPr>
      <w:r w:rsidRPr="00AD6B9B">
        <w:rPr>
          <w:rFonts w:cstheme="minorHAnsi"/>
        </w:rPr>
        <w:t>Reviewed and analysed the Annual Report;</w:t>
      </w:r>
    </w:p>
    <w:p w14:paraId="2201C82B" w14:textId="77777777" w:rsidR="00AD6B9B" w:rsidRDefault="00AD6B9B" w:rsidP="00AD6B9B">
      <w:pPr>
        <w:pStyle w:val="NoSpacing"/>
        <w:ind w:left="360"/>
        <w:jc w:val="both"/>
        <w:rPr>
          <w:rFonts w:cstheme="minorHAnsi"/>
        </w:rPr>
      </w:pPr>
    </w:p>
    <w:p w14:paraId="3968DFFB" w14:textId="77777777" w:rsidR="00AD6B9B" w:rsidRDefault="00AD6B9B" w:rsidP="002F6624">
      <w:pPr>
        <w:pStyle w:val="NoSpacing"/>
        <w:numPr>
          <w:ilvl w:val="0"/>
          <w:numId w:val="33"/>
        </w:numPr>
        <w:jc w:val="both"/>
        <w:rPr>
          <w:rFonts w:cstheme="minorHAnsi"/>
        </w:rPr>
      </w:pPr>
      <w:r w:rsidRPr="00AD6B9B">
        <w:rPr>
          <w:rFonts w:cstheme="minorHAnsi"/>
        </w:rPr>
        <w:t>Considered that no written comments were received on the Annual Report from the public consultation process;</w:t>
      </w:r>
    </w:p>
    <w:p w14:paraId="0765692B" w14:textId="77777777" w:rsidR="002F6624" w:rsidRPr="002F6624" w:rsidRDefault="002F6624" w:rsidP="002F6624">
      <w:pPr>
        <w:pStyle w:val="NoSpacing"/>
        <w:jc w:val="both"/>
        <w:rPr>
          <w:rFonts w:cstheme="minorHAnsi"/>
        </w:rPr>
      </w:pPr>
    </w:p>
    <w:p w14:paraId="4C2EB82F" w14:textId="081967BC" w:rsidR="00AD6B9B" w:rsidRDefault="00AD6B9B" w:rsidP="00EC171E">
      <w:pPr>
        <w:pStyle w:val="NoSpacing"/>
        <w:numPr>
          <w:ilvl w:val="0"/>
          <w:numId w:val="33"/>
        </w:numPr>
        <w:jc w:val="both"/>
        <w:rPr>
          <w:rFonts w:cstheme="minorHAnsi"/>
        </w:rPr>
      </w:pPr>
      <w:r w:rsidRPr="00AD6B9B">
        <w:rPr>
          <w:rFonts w:cstheme="minorHAnsi"/>
        </w:rPr>
        <w:t>Received and considered Council’s Audit Committee views and comments on the annual financial statements and the performance report; and</w:t>
      </w:r>
    </w:p>
    <w:p w14:paraId="51AD576F" w14:textId="77777777" w:rsidR="00EC171E" w:rsidRPr="00EC171E" w:rsidRDefault="00EC171E" w:rsidP="00EC171E">
      <w:pPr>
        <w:pStyle w:val="NoSpacing"/>
        <w:jc w:val="both"/>
        <w:rPr>
          <w:rFonts w:cstheme="minorHAnsi"/>
        </w:rPr>
      </w:pPr>
    </w:p>
    <w:p w14:paraId="375CD019" w14:textId="77777777" w:rsidR="00AD6B9B" w:rsidRPr="00AD6B9B" w:rsidRDefault="00AD6B9B" w:rsidP="00156746">
      <w:pPr>
        <w:pStyle w:val="NoSpacing"/>
        <w:numPr>
          <w:ilvl w:val="0"/>
          <w:numId w:val="33"/>
        </w:numPr>
        <w:jc w:val="both"/>
        <w:rPr>
          <w:rFonts w:cstheme="minorHAnsi"/>
        </w:rPr>
      </w:pPr>
      <w:r w:rsidRPr="00AD6B9B">
        <w:rPr>
          <w:rFonts w:cstheme="minorHAnsi"/>
        </w:rPr>
        <w:t>Prepared the draft Oversight Report, taking into consideration, the views and inputs of representatives of the Auditor-General, and Council’s Audit Committee;</w:t>
      </w:r>
    </w:p>
    <w:p w14:paraId="7EA80D92" w14:textId="77777777" w:rsidR="00AD6B9B" w:rsidRDefault="00AD6B9B" w:rsidP="00AD6B9B">
      <w:pPr>
        <w:pStyle w:val="NoSpacing"/>
        <w:jc w:val="both"/>
        <w:rPr>
          <w:rFonts w:cstheme="minorHAnsi"/>
        </w:rPr>
      </w:pPr>
    </w:p>
    <w:p w14:paraId="101D869D" w14:textId="77777777" w:rsidR="00AD6B9B" w:rsidRPr="00AD6B9B" w:rsidRDefault="00AD6B9B" w:rsidP="00AD6B9B">
      <w:pPr>
        <w:pStyle w:val="NoSpacing"/>
        <w:jc w:val="both"/>
        <w:rPr>
          <w:rFonts w:cstheme="minorHAnsi"/>
        </w:rPr>
      </w:pPr>
      <w:r w:rsidRPr="00AD6B9B">
        <w:rPr>
          <w:rFonts w:cstheme="minorHAnsi"/>
        </w:rPr>
        <w:t>The Municipal Public Accounts Committee has pleasure in presenting the Oversight Report to Council for consideration;</w:t>
      </w:r>
    </w:p>
    <w:p w14:paraId="57C1F027" w14:textId="77777777" w:rsidR="00AD6B9B" w:rsidRDefault="00AD6B9B" w:rsidP="00AD6B9B">
      <w:pPr>
        <w:pStyle w:val="NoSpacing"/>
        <w:jc w:val="both"/>
        <w:rPr>
          <w:rFonts w:cstheme="minorHAnsi"/>
        </w:rPr>
      </w:pPr>
    </w:p>
    <w:p w14:paraId="4626EE12" w14:textId="77777777" w:rsidR="00AD6B9B" w:rsidRPr="00AD6B9B" w:rsidRDefault="00AD6B9B" w:rsidP="002F6624">
      <w:pPr>
        <w:pStyle w:val="Heading2"/>
        <w:spacing w:before="0" w:line="240" w:lineRule="auto"/>
        <w:jc w:val="both"/>
      </w:pPr>
      <w:bookmarkStart w:id="28" w:name="_Toc72064777"/>
      <w:r w:rsidRPr="00AD6B9B">
        <w:t>COMMITTEE RECOMMENDS:</w:t>
      </w:r>
      <w:bookmarkEnd w:id="28"/>
    </w:p>
    <w:p w14:paraId="5E880393" w14:textId="77777777" w:rsidR="00AD6B9B" w:rsidRDefault="00AD6B9B" w:rsidP="00AD6B9B">
      <w:pPr>
        <w:pStyle w:val="NoSpacing"/>
        <w:jc w:val="both"/>
        <w:rPr>
          <w:rFonts w:cstheme="minorHAnsi"/>
        </w:rPr>
      </w:pPr>
    </w:p>
    <w:p w14:paraId="22FE12D8" w14:textId="2C8FC9AE" w:rsidR="00AD6B9B" w:rsidRDefault="00AD6B9B" w:rsidP="00AD6B9B">
      <w:pPr>
        <w:pStyle w:val="NoSpacing"/>
        <w:jc w:val="both"/>
        <w:rPr>
          <w:rFonts w:cstheme="minorHAnsi"/>
        </w:rPr>
      </w:pPr>
      <w:r w:rsidRPr="00AD6B9B">
        <w:rPr>
          <w:rFonts w:cstheme="minorHAnsi"/>
        </w:rPr>
        <w:t>1. That Council having fully considered th</w:t>
      </w:r>
      <w:r>
        <w:rPr>
          <w:rFonts w:cstheme="minorHAnsi"/>
        </w:rPr>
        <w:t xml:space="preserve">e Annual Report of Dannhauser Municipality for the </w:t>
      </w:r>
      <w:r w:rsidR="001F15BE">
        <w:rPr>
          <w:rFonts w:cstheme="minorHAnsi"/>
        </w:rPr>
        <w:t>2019/2020</w:t>
      </w:r>
      <w:r w:rsidRPr="00AD6B9B">
        <w:rPr>
          <w:rFonts w:cstheme="minorHAnsi"/>
        </w:rPr>
        <w:t xml:space="preserve"> Financial Year, adopts t</w:t>
      </w:r>
      <w:r>
        <w:rPr>
          <w:rFonts w:cstheme="minorHAnsi"/>
        </w:rPr>
        <w:t xml:space="preserve">he Oversight Report for the </w:t>
      </w:r>
      <w:r w:rsidR="001F15BE">
        <w:rPr>
          <w:rFonts w:cstheme="minorHAnsi"/>
        </w:rPr>
        <w:t>2019/2020</w:t>
      </w:r>
      <w:r w:rsidRPr="00AD6B9B">
        <w:rPr>
          <w:rFonts w:cstheme="minorHAnsi"/>
        </w:rPr>
        <w:t xml:space="preserve"> Financial Year.</w:t>
      </w:r>
    </w:p>
    <w:p w14:paraId="0825A64A" w14:textId="77777777" w:rsidR="002E39D8" w:rsidRDefault="002E39D8" w:rsidP="00531CE6">
      <w:pPr>
        <w:pStyle w:val="NoSpacing"/>
        <w:jc w:val="both"/>
        <w:rPr>
          <w:rFonts w:cstheme="minorHAnsi"/>
        </w:rPr>
      </w:pPr>
    </w:p>
    <w:p w14:paraId="276912BE" w14:textId="77777777" w:rsidR="002E39D8" w:rsidRDefault="002E39D8" w:rsidP="00531CE6">
      <w:pPr>
        <w:pStyle w:val="NoSpacing"/>
        <w:jc w:val="both"/>
        <w:rPr>
          <w:rFonts w:cstheme="minorHAnsi"/>
        </w:rPr>
      </w:pPr>
    </w:p>
    <w:p w14:paraId="0500BCCC" w14:textId="77777777" w:rsidR="002E39D8" w:rsidRDefault="002E39D8" w:rsidP="00531CE6">
      <w:pPr>
        <w:pStyle w:val="NoSpacing"/>
        <w:jc w:val="both"/>
        <w:rPr>
          <w:rFonts w:cstheme="minorHAnsi"/>
        </w:rPr>
      </w:pPr>
    </w:p>
    <w:p w14:paraId="08579350" w14:textId="77777777" w:rsidR="002E39D8" w:rsidRDefault="002E39D8" w:rsidP="00531CE6">
      <w:pPr>
        <w:pStyle w:val="NoSpacing"/>
        <w:jc w:val="both"/>
        <w:rPr>
          <w:rFonts w:cstheme="minorHAnsi"/>
        </w:rPr>
      </w:pPr>
    </w:p>
    <w:p w14:paraId="22BB1631" w14:textId="77777777" w:rsidR="002E39D8" w:rsidRDefault="002E39D8" w:rsidP="00531CE6">
      <w:pPr>
        <w:pStyle w:val="NoSpacing"/>
        <w:jc w:val="both"/>
        <w:rPr>
          <w:rFonts w:cstheme="minorHAnsi"/>
        </w:rPr>
      </w:pPr>
    </w:p>
    <w:p w14:paraId="7E4F1D21" w14:textId="77777777" w:rsidR="002E39D8" w:rsidRDefault="002E39D8" w:rsidP="00531CE6">
      <w:pPr>
        <w:pStyle w:val="NoSpacing"/>
        <w:jc w:val="both"/>
        <w:rPr>
          <w:rFonts w:cstheme="minorHAnsi"/>
        </w:rPr>
      </w:pPr>
    </w:p>
    <w:p w14:paraId="3C1D7832" w14:textId="77777777" w:rsidR="002E39D8" w:rsidRDefault="002E39D8" w:rsidP="00531CE6">
      <w:pPr>
        <w:pStyle w:val="NoSpacing"/>
        <w:jc w:val="both"/>
        <w:rPr>
          <w:rFonts w:cstheme="minorHAnsi"/>
        </w:rPr>
      </w:pPr>
    </w:p>
    <w:p w14:paraId="5198DDB8" w14:textId="77777777" w:rsidR="002E39D8" w:rsidRDefault="002E39D8" w:rsidP="00531CE6">
      <w:pPr>
        <w:pStyle w:val="NoSpacing"/>
        <w:jc w:val="both"/>
        <w:rPr>
          <w:rFonts w:cstheme="minorHAnsi"/>
        </w:rPr>
      </w:pPr>
    </w:p>
    <w:p w14:paraId="707EC797" w14:textId="77777777" w:rsidR="002E39D8" w:rsidRDefault="002E39D8" w:rsidP="00531CE6">
      <w:pPr>
        <w:pStyle w:val="NoSpacing"/>
        <w:jc w:val="both"/>
        <w:rPr>
          <w:rFonts w:cstheme="minorHAnsi"/>
        </w:rPr>
      </w:pPr>
    </w:p>
    <w:p w14:paraId="4ABBCD56" w14:textId="77777777" w:rsidR="002E39D8" w:rsidRDefault="002E39D8" w:rsidP="00531CE6">
      <w:pPr>
        <w:pStyle w:val="NoSpacing"/>
        <w:jc w:val="both"/>
        <w:rPr>
          <w:rFonts w:cstheme="minorHAnsi"/>
        </w:rPr>
      </w:pPr>
    </w:p>
    <w:p w14:paraId="21C14239" w14:textId="77777777" w:rsidR="002E39D8" w:rsidRDefault="002E39D8" w:rsidP="00531CE6">
      <w:pPr>
        <w:pStyle w:val="NoSpacing"/>
        <w:jc w:val="both"/>
        <w:rPr>
          <w:rFonts w:cstheme="minorHAnsi"/>
        </w:rPr>
      </w:pPr>
    </w:p>
    <w:p w14:paraId="0E16405A" w14:textId="77777777" w:rsidR="008B37CB" w:rsidRPr="00531CE6" w:rsidRDefault="008B37CB" w:rsidP="00531CE6">
      <w:pPr>
        <w:pStyle w:val="NoSpacing"/>
        <w:jc w:val="both"/>
        <w:rPr>
          <w:rFonts w:cstheme="minorHAnsi"/>
        </w:rPr>
      </w:pPr>
    </w:p>
    <w:sectPr w:rsidR="008B37CB" w:rsidRPr="00531C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73CB4" w14:textId="77777777" w:rsidR="00C54BA5" w:rsidRDefault="00C54BA5" w:rsidP="00C168FE">
      <w:pPr>
        <w:spacing w:after="0" w:line="240" w:lineRule="auto"/>
      </w:pPr>
      <w:r>
        <w:separator/>
      </w:r>
    </w:p>
  </w:endnote>
  <w:endnote w:type="continuationSeparator" w:id="0">
    <w:p w14:paraId="26E184F0" w14:textId="77777777" w:rsidR="00C54BA5" w:rsidRDefault="00C54BA5" w:rsidP="00C16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291514"/>
      <w:docPartObj>
        <w:docPartGallery w:val="Page Numbers (Bottom of Page)"/>
        <w:docPartUnique/>
      </w:docPartObj>
    </w:sdtPr>
    <w:sdtEndPr/>
    <w:sdtContent>
      <w:p w14:paraId="724B5F02" w14:textId="77777777" w:rsidR="00992F3A" w:rsidRDefault="00992F3A" w:rsidP="00C168FE">
        <w:pPr>
          <w:pStyle w:val="Footer"/>
          <w:pBdr>
            <w:top w:val="single" w:sz="4" w:space="1" w:color="auto"/>
          </w:pBdr>
          <w:jc w:val="right"/>
        </w:pPr>
        <w:r>
          <w:t xml:space="preserve">DANNHAUSER LOCAL MUNICIPALITY – KZ 254                                                     Page | </w:t>
        </w:r>
        <w:r>
          <w:fldChar w:fldCharType="begin"/>
        </w:r>
        <w:r>
          <w:instrText xml:space="preserve"> PAGE   \* MERGEFORMAT </w:instrText>
        </w:r>
        <w:r>
          <w:fldChar w:fldCharType="separate"/>
        </w:r>
        <w:r>
          <w:rPr>
            <w:noProof/>
          </w:rPr>
          <w:t>18</w:t>
        </w:r>
        <w:r>
          <w:rPr>
            <w:noProof/>
          </w:rPr>
          <w:fldChar w:fldCharType="end"/>
        </w:r>
        <w:r>
          <w:t xml:space="preserve"> </w:t>
        </w:r>
      </w:p>
    </w:sdtContent>
  </w:sdt>
  <w:p w14:paraId="5088C164" w14:textId="77777777" w:rsidR="00992F3A" w:rsidRDefault="00992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C5043" w14:textId="77777777" w:rsidR="00C54BA5" w:rsidRDefault="00C54BA5" w:rsidP="00C168FE">
      <w:pPr>
        <w:spacing w:after="0" w:line="240" w:lineRule="auto"/>
      </w:pPr>
      <w:r>
        <w:separator/>
      </w:r>
    </w:p>
  </w:footnote>
  <w:footnote w:type="continuationSeparator" w:id="0">
    <w:p w14:paraId="1B99FE31" w14:textId="77777777" w:rsidR="00C54BA5" w:rsidRDefault="00C54BA5" w:rsidP="00C16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17C11" w14:textId="59ADB9C6" w:rsidR="00992F3A" w:rsidRPr="00C168FE" w:rsidRDefault="00992F3A" w:rsidP="00886705">
    <w:pPr>
      <w:pStyle w:val="Header"/>
      <w:pBdr>
        <w:bottom w:val="single" w:sz="4" w:space="1" w:color="auto"/>
      </w:pBdr>
      <w:jc w:val="center"/>
      <w:rPr>
        <w:b/>
        <w:sz w:val="28"/>
        <w:lang w:val="en-US"/>
      </w:rPr>
    </w:pPr>
    <w:r w:rsidRPr="00C168FE">
      <w:rPr>
        <w:b/>
        <w:sz w:val="28"/>
        <w:lang w:val="en-US"/>
      </w:rPr>
      <w:t>OVERSIGHT COMMITTEE REPORT</w:t>
    </w:r>
    <w:r>
      <w:rPr>
        <w:b/>
        <w:sz w:val="28"/>
        <w:lang w:val="en-US"/>
      </w:rPr>
      <w:t xml:space="preserve"> – </w:t>
    </w:r>
    <w:r w:rsidR="001F15BE">
      <w:rPr>
        <w:b/>
        <w:sz w:val="28"/>
        <w:lang w:val="en-US"/>
      </w:rPr>
      <w:t>2019/2020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864"/>
    <w:multiLevelType w:val="hybridMultilevel"/>
    <w:tmpl w:val="31A8833C"/>
    <w:lvl w:ilvl="0" w:tplc="EAA6A86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6C040E"/>
    <w:multiLevelType w:val="hybridMultilevel"/>
    <w:tmpl w:val="9A7CEE96"/>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092C185D"/>
    <w:multiLevelType w:val="hybridMultilevel"/>
    <w:tmpl w:val="2A72C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561BF3"/>
    <w:multiLevelType w:val="hybridMultilevel"/>
    <w:tmpl w:val="3F6ED8DA"/>
    <w:lvl w:ilvl="0" w:tplc="F6D61B6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88023D"/>
    <w:multiLevelType w:val="hybridMultilevel"/>
    <w:tmpl w:val="2B20D0CE"/>
    <w:lvl w:ilvl="0" w:tplc="AAB693A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D9362B"/>
    <w:multiLevelType w:val="hybridMultilevel"/>
    <w:tmpl w:val="ADFE554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A11057"/>
    <w:multiLevelType w:val="hybridMultilevel"/>
    <w:tmpl w:val="0B9E031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BC1382"/>
    <w:multiLevelType w:val="hybridMultilevel"/>
    <w:tmpl w:val="9A2064CE"/>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124F21C6"/>
    <w:multiLevelType w:val="hybridMultilevel"/>
    <w:tmpl w:val="BAA279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BC2FA6"/>
    <w:multiLevelType w:val="hybridMultilevel"/>
    <w:tmpl w:val="DC1A620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EA2919"/>
    <w:multiLevelType w:val="hybridMultilevel"/>
    <w:tmpl w:val="9C88B554"/>
    <w:lvl w:ilvl="0" w:tplc="AAB693A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8CB6173"/>
    <w:multiLevelType w:val="hybridMultilevel"/>
    <w:tmpl w:val="7CE004A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8D85360"/>
    <w:multiLevelType w:val="hybridMultilevel"/>
    <w:tmpl w:val="105E5F36"/>
    <w:lvl w:ilvl="0" w:tplc="0409000F">
      <w:start w:val="5"/>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192C561D"/>
    <w:multiLevelType w:val="hybridMultilevel"/>
    <w:tmpl w:val="DF1A852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1032AAE"/>
    <w:multiLevelType w:val="hybridMultilevel"/>
    <w:tmpl w:val="65E8F9FC"/>
    <w:lvl w:ilvl="0" w:tplc="CADAB24A">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2C81002"/>
    <w:multiLevelType w:val="hybridMultilevel"/>
    <w:tmpl w:val="B3D0DAC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197A67"/>
    <w:multiLevelType w:val="hybridMultilevel"/>
    <w:tmpl w:val="0DC0DF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8447DAC"/>
    <w:multiLevelType w:val="hybridMultilevel"/>
    <w:tmpl w:val="00E4801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8992AAA"/>
    <w:multiLevelType w:val="hybridMultilevel"/>
    <w:tmpl w:val="5268F4E4"/>
    <w:lvl w:ilvl="0" w:tplc="D610BCD8">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19" w15:restartNumberingAfterBreak="0">
    <w:nsid w:val="2F7C5F20"/>
    <w:multiLevelType w:val="hybridMultilevel"/>
    <w:tmpl w:val="34B432A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4734DA2"/>
    <w:multiLevelType w:val="hybridMultilevel"/>
    <w:tmpl w:val="EA04612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4B4270C"/>
    <w:multiLevelType w:val="hybridMultilevel"/>
    <w:tmpl w:val="75DCED8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50C5321"/>
    <w:multiLevelType w:val="hybridMultilevel"/>
    <w:tmpl w:val="BDA87B96"/>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8030960"/>
    <w:multiLevelType w:val="hybridMultilevel"/>
    <w:tmpl w:val="D1042B5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A3E2B5C"/>
    <w:multiLevelType w:val="hybridMultilevel"/>
    <w:tmpl w:val="E4CE5F1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DF80E39"/>
    <w:multiLevelType w:val="hybridMultilevel"/>
    <w:tmpl w:val="AB94C1A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8082A78"/>
    <w:multiLevelType w:val="hybridMultilevel"/>
    <w:tmpl w:val="6AB4E6D0"/>
    <w:lvl w:ilvl="0" w:tplc="FC5E323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9EC2755"/>
    <w:multiLevelType w:val="hybridMultilevel"/>
    <w:tmpl w:val="A64AFC5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E64209E"/>
    <w:multiLevelType w:val="hybridMultilevel"/>
    <w:tmpl w:val="241CA9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1BF49CE"/>
    <w:multiLevelType w:val="hybridMultilevel"/>
    <w:tmpl w:val="D8421B9C"/>
    <w:lvl w:ilvl="0" w:tplc="CADAB24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DF7C30"/>
    <w:multiLevelType w:val="hybridMultilevel"/>
    <w:tmpl w:val="20C465A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6F94592"/>
    <w:multiLevelType w:val="hybridMultilevel"/>
    <w:tmpl w:val="59E6594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71501BB"/>
    <w:multiLevelType w:val="hybridMultilevel"/>
    <w:tmpl w:val="1DCC98A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576B5AA7"/>
    <w:multiLevelType w:val="hybridMultilevel"/>
    <w:tmpl w:val="31305AB6"/>
    <w:lvl w:ilvl="0" w:tplc="4224D88A">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BF763F"/>
    <w:multiLevelType w:val="hybridMultilevel"/>
    <w:tmpl w:val="2312DD8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2C02DD1"/>
    <w:multiLevelType w:val="hybridMultilevel"/>
    <w:tmpl w:val="5F0A55B6"/>
    <w:lvl w:ilvl="0" w:tplc="B70E23E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ED35E0"/>
    <w:multiLevelType w:val="hybridMultilevel"/>
    <w:tmpl w:val="FC4A583A"/>
    <w:lvl w:ilvl="0" w:tplc="04090017">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B9614F0"/>
    <w:multiLevelType w:val="hybridMultilevel"/>
    <w:tmpl w:val="DF44B9B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7FF48DF"/>
    <w:multiLevelType w:val="hybridMultilevel"/>
    <w:tmpl w:val="AD4812F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9B72B16"/>
    <w:multiLevelType w:val="hybridMultilevel"/>
    <w:tmpl w:val="5240EA9C"/>
    <w:lvl w:ilvl="0" w:tplc="F6D61B6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A0A13AB"/>
    <w:multiLevelType w:val="hybridMultilevel"/>
    <w:tmpl w:val="6742F00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CAF2677"/>
    <w:multiLevelType w:val="hybridMultilevel"/>
    <w:tmpl w:val="66647B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CC5751D"/>
    <w:multiLevelType w:val="hybridMultilevel"/>
    <w:tmpl w:val="F230AB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F3909B3"/>
    <w:multiLevelType w:val="hybridMultilevel"/>
    <w:tmpl w:val="799E1BD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FC15605"/>
    <w:multiLevelType w:val="hybridMultilevel"/>
    <w:tmpl w:val="C98EE94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9"/>
  </w:num>
  <w:num w:numId="2">
    <w:abstractNumId w:val="23"/>
  </w:num>
  <w:num w:numId="3">
    <w:abstractNumId w:val="3"/>
  </w:num>
  <w:num w:numId="4">
    <w:abstractNumId w:val="19"/>
  </w:num>
  <w:num w:numId="5">
    <w:abstractNumId w:val="9"/>
  </w:num>
  <w:num w:numId="6">
    <w:abstractNumId w:val="15"/>
  </w:num>
  <w:num w:numId="7">
    <w:abstractNumId w:val="20"/>
  </w:num>
  <w:num w:numId="8">
    <w:abstractNumId w:val="38"/>
  </w:num>
  <w:num w:numId="9">
    <w:abstractNumId w:val="30"/>
  </w:num>
  <w:num w:numId="10">
    <w:abstractNumId w:val="28"/>
  </w:num>
  <w:num w:numId="11">
    <w:abstractNumId w:val="31"/>
  </w:num>
  <w:num w:numId="12">
    <w:abstractNumId w:val="34"/>
  </w:num>
  <w:num w:numId="13">
    <w:abstractNumId w:val="24"/>
  </w:num>
  <w:num w:numId="14">
    <w:abstractNumId w:val="25"/>
  </w:num>
  <w:num w:numId="15">
    <w:abstractNumId w:val="6"/>
  </w:num>
  <w:num w:numId="16">
    <w:abstractNumId w:val="43"/>
  </w:num>
  <w:num w:numId="17">
    <w:abstractNumId w:val="2"/>
  </w:num>
  <w:num w:numId="18">
    <w:abstractNumId w:val="40"/>
  </w:num>
  <w:num w:numId="19">
    <w:abstractNumId w:val="21"/>
  </w:num>
  <w:num w:numId="20">
    <w:abstractNumId w:val="42"/>
  </w:num>
  <w:num w:numId="21">
    <w:abstractNumId w:val="5"/>
  </w:num>
  <w:num w:numId="22">
    <w:abstractNumId w:val="8"/>
  </w:num>
  <w:num w:numId="23">
    <w:abstractNumId w:val="37"/>
  </w:num>
  <w:num w:numId="24">
    <w:abstractNumId w:val="4"/>
  </w:num>
  <w:num w:numId="25">
    <w:abstractNumId w:val="41"/>
  </w:num>
  <w:num w:numId="26">
    <w:abstractNumId w:val="14"/>
  </w:num>
  <w:num w:numId="27">
    <w:abstractNumId w:val="27"/>
  </w:num>
  <w:num w:numId="28">
    <w:abstractNumId w:val="44"/>
  </w:num>
  <w:num w:numId="29">
    <w:abstractNumId w:val="26"/>
  </w:num>
  <w:num w:numId="30">
    <w:abstractNumId w:val="0"/>
  </w:num>
  <w:num w:numId="31">
    <w:abstractNumId w:val="17"/>
  </w:num>
  <w:num w:numId="32">
    <w:abstractNumId w:val="35"/>
  </w:num>
  <w:num w:numId="33">
    <w:abstractNumId w:val="13"/>
  </w:num>
  <w:num w:numId="34">
    <w:abstractNumId w:val="10"/>
  </w:num>
  <w:num w:numId="35">
    <w:abstractNumId w:val="29"/>
  </w:num>
  <w:num w:numId="36">
    <w:abstractNumId w:val="33"/>
  </w:num>
  <w:num w:numId="37">
    <w:abstractNumId w:val="11"/>
  </w:num>
  <w:num w:numId="38">
    <w:abstractNumId w:val="32"/>
  </w:num>
  <w:num w:numId="39">
    <w:abstractNumId w:val="18"/>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16"/>
  </w:num>
  <w:num w:numId="43">
    <w:abstractNumId w:val="12"/>
  </w:num>
  <w:num w:numId="44">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num>
  <w:num w:numId="47">
    <w:abstractNumId w:val="22"/>
  </w:num>
  <w:num w:numId="48">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o:colormru v:ext="edit" colors="#c2e2f6,#e7ebf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81F"/>
    <w:rsid w:val="00011AAC"/>
    <w:rsid w:val="00031E85"/>
    <w:rsid w:val="0004099D"/>
    <w:rsid w:val="0004262D"/>
    <w:rsid w:val="000767E5"/>
    <w:rsid w:val="0008062E"/>
    <w:rsid w:val="0008267B"/>
    <w:rsid w:val="00091B50"/>
    <w:rsid w:val="000A1AA5"/>
    <w:rsid w:val="000A47A7"/>
    <w:rsid w:val="000B0F0D"/>
    <w:rsid w:val="000B4BEB"/>
    <w:rsid w:val="000C0011"/>
    <w:rsid w:val="000D155C"/>
    <w:rsid w:val="000D3188"/>
    <w:rsid w:val="000E6B4D"/>
    <w:rsid w:val="000F50E6"/>
    <w:rsid w:val="00114668"/>
    <w:rsid w:val="001333E3"/>
    <w:rsid w:val="001531FB"/>
    <w:rsid w:val="001550EB"/>
    <w:rsid w:val="00156746"/>
    <w:rsid w:val="00163647"/>
    <w:rsid w:val="0017284A"/>
    <w:rsid w:val="001740A8"/>
    <w:rsid w:val="00182591"/>
    <w:rsid w:val="00187075"/>
    <w:rsid w:val="00192ECB"/>
    <w:rsid w:val="001C31F9"/>
    <w:rsid w:val="001F04D5"/>
    <w:rsid w:val="001F15BE"/>
    <w:rsid w:val="00216046"/>
    <w:rsid w:val="002161B2"/>
    <w:rsid w:val="00240CC4"/>
    <w:rsid w:val="00247E86"/>
    <w:rsid w:val="00251078"/>
    <w:rsid w:val="00254B85"/>
    <w:rsid w:val="0025790A"/>
    <w:rsid w:val="002A2552"/>
    <w:rsid w:val="002D1E64"/>
    <w:rsid w:val="002D22DE"/>
    <w:rsid w:val="002D48B5"/>
    <w:rsid w:val="002E39D8"/>
    <w:rsid w:val="002E5507"/>
    <w:rsid w:val="002F6624"/>
    <w:rsid w:val="00302C6D"/>
    <w:rsid w:val="003240A9"/>
    <w:rsid w:val="00341063"/>
    <w:rsid w:val="00360EA5"/>
    <w:rsid w:val="003870CE"/>
    <w:rsid w:val="003A3A1A"/>
    <w:rsid w:val="003E48BD"/>
    <w:rsid w:val="003F03B8"/>
    <w:rsid w:val="003F279D"/>
    <w:rsid w:val="00400408"/>
    <w:rsid w:val="00443A24"/>
    <w:rsid w:val="00460DA6"/>
    <w:rsid w:val="00483F96"/>
    <w:rsid w:val="00487409"/>
    <w:rsid w:val="00491CED"/>
    <w:rsid w:val="00495E11"/>
    <w:rsid w:val="004A0786"/>
    <w:rsid w:val="004C43FB"/>
    <w:rsid w:val="004D1502"/>
    <w:rsid w:val="004E2F6B"/>
    <w:rsid w:val="004F6848"/>
    <w:rsid w:val="004F70DA"/>
    <w:rsid w:val="005011E9"/>
    <w:rsid w:val="005118F8"/>
    <w:rsid w:val="00531CE6"/>
    <w:rsid w:val="005329CE"/>
    <w:rsid w:val="00544B0A"/>
    <w:rsid w:val="005711AC"/>
    <w:rsid w:val="00584083"/>
    <w:rsid w:val="005D0604"/>
    <w:rsid w:val="005D5B5E"/>
    <w:rsid w:val="005D6F03"/>
    <w:rsid w:val="005E54F9"/>
    <w:rsid w:val="00600FBA"/>
    <w:rsid w:val="006027E3"/>
    <w:rsid w:val="00617E49"/>
    <w:rsid w:val="00655E3B"/>
    <w:rsid w:val="006569CB"/>
    <w:rsid w:val="006A2D5B"/>
    <w:rsid w:val="006D7C57"/>
    <w:rsid w:val="006E1E68"/>
    <w:rsid w:val="006E66DC"/>
    <w:rsid w:val="00705008"/>
    <w:rsid w:val="007127F3"/>
    <w:rsid w:val="007228F0"/>
    <w:rsid w:val="007310E6"/>
    <w:rsid w:val="00733098"/>
    <w:rsid w:val="00752C9C"/>
    <w:rsid w:val="00754E0A"/>
    <w:rsid w:val="00756B95"/>
    <w:rsid w:val="00766075"/>
    <w:rsid w:val="00771591"/>
    <w:rsid w:val="007930F0"/>
    <w:rsid w:val="007B2A2A"/>
    <w:rsid w:val="007C7554"/>
    <w:rsid w:val="007E6FB4"/>
    <w:rsid w:val="007F5AE3"/>
    <w:rsid w:val="00803BC3"/>
    <w:rsid w:val="00805A53"/>
    <w:rsid w:val="00824BF3"/>
    <w:rsid w:val="008452FB"/>
    <w:rsid w:val="008472F1"/>
    <w:rsid w:val="0085581B"/>
    <w:rsid w:val="008573AD"/>
    <w:rsid w:val="00867795"/>
    <w:rsid w:val="00881710"/>
    <w:rsid w:val="00884840"/>
    <w:rsid w:val="00886705"/>
    <w:rsid w:val="008B37CB"/>
    <w:rsid w:val="008C0DB9"/>
    <w:rsid w:val="008C30EB"/>
    <w:rsid w:val="008E3484"/>
    <w:rsid w:val="008F26A7"/>
    <w:rsid w:val="008F273A"/>
    <w:rsid w:val="0090333F"/>
    <w:rsid w:val="0092014E"/>
    <w:rsid w:val="0094462E"/>
    <w:rsid w:val="00952540"/>
    <w:rsid w:val="00984F80"/>
    <w:rsid w:val="0099110F"/>
    <w:rsid w:val="00992F3A"/>
    <w:rsid w:val="009939A4"/>
    <w:rsid w:val="00995AA6"/>
    <w:rsid w:val="009B426F"/>
    <w:rsid w:val="009B4BF7"/>
    <w:rsid w:val="009C226B"/>
    <w:rsid w:val="009C6EE1"/>
    <w:rsid w:val="00A0033D"/>
    <w:rsid w:val="00A04664"/>
    <w:rsid w:val="00A53BA8"/>
    <w:rsid w:val="00A5471F"/>
    <w:rsid w:val="00A769C4"/>
    <w:rsid w:val="00A8549D"/>
    <w:rsid w:val="00AD343B"/>
    <w:rsid w:val="00AD6B9B"/>
    <w:rsid w:val="00AF5A83"/>
    <w:rsid w:val="00B126BC"/>
    <w:rsid w:val="00B3250F"/>
    <w:rsid w:val="00B376F3"/>
    <w:rsid w:val="00B612EE"/>
    <w:rsid w:val="00B6661E"/>
    <w:rsid w:val="00B759BC"/>
    <w:rsid w:val="00BA3FD0"/>
    <w:rsid w:val="00BB160D"/>
    <w:rsid w:val="00BE5DEC"/>
    <w:rsid w:val="00C168FE"/>
    <w:rsid w:val="00C34C4D"/>
    <w:rsid w:val="00C35964"/>
    <w:rsid w:val="00C4771C"/>
    <w:rsid w:val="00C50E0E"/>
    <w:rsid w:val="00C53365"/>
    <w:rsid w:val="00C54BA5"/>
    <w:rsid w:val="00C61415"/>
    <w:rsid w:val="00C75989"/>
    <w:rsid w:val="00C77FA9"/>
    <w:rsid w:val="00C81350"/>
    <w:rsid w:val="00CB5B73"/>
    <w:rsid w:val="00CC08E6"/>
    <w:rsid w:val="00CE3778"/>
    <w:rsid w:val="00CE681F"/>
    <w:rsid w:val="00D17C5D"/>
    <w:rsid w:val="00D17D12"/>
    <w:rsid w:val="00D417AC"/>
    <w:rsid w:val="00D4420C"/>
    <w:rsid w:val="00D51430"/>
    <w:rsid w:val="00D52A11"/>
    <w:rsid w:val="00D5564A"/>
    <w:rsid w:val="00D70FAA"/>
    <w:rsid w:val="00D74CC5"/>
    <w:rsid w:val="00D762D0"/>
    <w:rsid w:val="00DC13B3"/>
    <w:rsid w:val="00DC2D6A"/>
    <w:rsid w:val="00DD5E68"/>
    <w:rsid w:val="00E00512"/>
    <w:rsid w:val="00E214DC"/>
    <w:rsid w:val="00E3067D"/>
    <w:rsid w:val="00E47676"/>
    <w:rsid w:val="00E50682"/>
    <w:rsid w:val="00E57D24"/>
    <w:rsid w:val="00E72F14"/>
    <w:rsid w:val="00E73EB5"/>
    <w:rsid w:val="00EC171E"/>
    <w:rsid w:val="00EC5987"/>
    <w:rsid w:val="00EC68F9"/>
    <w:rsid w:val="00ED1A6C"/>
    <w:rsid w:val="00EE332D"/>
    <w:rsid w:val="00F26B40"/>
    <w:rsid w:val="00F46B1F"/>
    <w:rsid w:val="00F5654B"/>
    <w:rsid w:val="00F741AA"/>
    <w:rsid w:val="00F74E37"/>
    <w:rsid w:val="00F920AB"/>
    <w:rsid w:val="00FA27EF"/>
    <w:rsid w:val="00FB19C1"/>
    <w:rsid w:val="00FB21D9"/>
    <w:rsid w:val="00FB789B"/>
    <w:rsid w:val="00FC18C4"/>
    <w:rsid w:val="00FD3D1A"/>
    <w:rsid w:val="00FD41DA"/>
    <w:rsid w:val="00FD421F"/>
    <w:rsid w:val="00FE3EA2"/>
    <w:rsid w:val="00FF4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2e2f6,#e7ebfd"/>
    </o:shapedefaults>
    <o:shapelayout v:ext="edit">
      <o:idmap v:ext="edit" data="1"/>
    </o:shapelayout>
  </w:shapeDefaults>
  <w:decimalSymbol w:val="."/>
  <w:listSeparator w:val=","/>
  <w14:docId w14:val="63735B6D"/>
  <w15:docId w15:val="{62CE5F08-CF0C-465A-BEA6-573FEC701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A7"/>
    <w:rPr>
      <w:lang w:val="en-ZA"/>
    </w:rPr>
  </w:style>
  <w:style w:type="paragraph" w:styleId="Heading1">
    <w:name w:val="heading 1"/>
    <w:basedOn w:val="Normal"/>
    <w:next w:val="Normal"/>
    <w:link w:val="Heading1Char"/>
    <w:uiPriority w:val="9"/>
    <w:qFormat/>
    <w:rsid w:val="001F04D5"/>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8817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8171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E3484"/>
    <w:pPr>
      <w:spacing w:after="0" w:line="240" w:lineRule="auto"/>
    </w:pPr>
    <w:rPr>
      <w:lang w:val="en-ZA"/>
    </w:rPr>
  </w:style>
  <w:style w:type="paragraph" w:customStyle="1" w:styleId="Default">
    <w:name w:val="Default"/>
    <w:rsid w:val="00CE377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List Paragraph 1,Bullets,List Paragraph1,Table of contents numbered,footer text,Citation List,BBD_List_Paragraph,Bullet List,Bulleted list,Standard Paragraph"/>
    <w:basedOn w:val="Normal"/>
    <w:link w:val="ListParagraphChar"/>
    <w:uiPriority w:val="1"/>
    <w:qFormat/>
    <w:rsid w:val="00FB21D9"/>
    <w:pPr>
      <w:ind w:left="720"/>
      <w:contextualSpacing/>
    </w:pPr>
  </w:style>
  <w:style w:type="character" w:styleId="Hyperlink">
    <w:name w:val="Hyperlink"/>
    <w:basedOn w:val="DefaultParagraphFont"/>
    <w:uiPriority w:val="99"/>
    <w:unhideWhenUsed/>
    <w:rsid w:val="00655E3B"/>
    <w:rPr>
      <w:color w:val="0000FF" w:themeColor="hyperlink"/>
      <w:u w:val="single"/>
    </w:rPr>
  </w:style>
  <w:style w:type="character" w:customStyle="1" w:styleId="Heading1Char">
    <w:name w:val="Heading 1 Char"/>
    <w:basedOn w:val="DefaultParagraphFont"/>
    <w:link w:val="Heading1"/>
    <w:uiPriority w:val="1"/>
    <w:rsid w:val="001F04D5"/>
    <w:rPr>
      <w:rFonts w:ascii="Calibri Light" w:eastAsia="Times New Roman" w:hAnsi="Calibri Light" w:cs="Times New Roman"/>
      <w:b/>
      <w:bCs/>
      <w:kern w:val="32"/>
      <w:sz w:val="32"/>
      <w:szCs w:val="32"/>
      <w:lang w:val="en-ZA"/>
    </w:rPr>
  </w:style>
  <w:style w:type="numbering" w:customStyle="1" w:styleId="NoList1">
    <w:name w:val="No List1"/>
    <w:next w:val="NoList"/>
    <w:uiPriority w:val="99"/>
    <w:semiHidden/>
    <w:unhideWhenUsed/>
    <w:rsid w:val="001F04D5"/>
  </w:style>
  <w:style w:type="table" w:styleId="TableGrid">
    <w:name w:val="Table Grid"/>
    <w:basedOn w:val="TableNormal"/>
    <w:uiPriority w:val="59"/>
    <w:rsid w:val="001F04D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04D5"/>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F04D5"/>
    <w:rPr>
      <w:rFonts w:ascii="Tahoma" w:eastAsia="Calibri" w:hAnsi="Tahoma" w:cs="Tahoma"/>
      <w:sz w:val="16"/>
      <w:szCs w:val="16"/>
      <w:lang w:val="en-ZA"/>
    </w:rPr>
  </w:style>
  <w:style w:type="paragraph" w:styleId="Header">
    <w:name w:val="header"/>
    <w:basedOn w:val="Normal"/>
    <w:link w:val="HeaderChar"/>
    <w:uiPriority w:val="99"/>
    <w:unhideWhenUsed/>
    <w:rsid w:val="001F04D5"/>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1F04D5"/>
    <w:rPr>
      <w:rFonts w:ascii="Calibri" w:eastAsia="Calibri" w:hAnsi="Calibri" w:cs="Times New Roman"/>
      <w:lang w:val="en-ZA"/>
    </w:rPr>
  </w:style>
  <w:style w:type="paragraph" w:styleId="Footer">
    <w:name w:val="footer"/>
    <w:basedOn w:val="Normal"/>
    <w:link w:val="FooterChar"/>
    <w:uiPriority w:val="99"/>
    <w:unhideWhenUsed/>
    <w:rsid w:val="001F04D5"/>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rsid w:val="001F04D5"/>
    <w:rPr>
      <w:rFonts w:ascii="Calibri" w:eastAsia="Calibri" w:hAnsi="Calibri" w:cs="Times New Roman"/>
      <w:lang w:val="en-ZA"/>
    </w:rPr>
  </w:style>
  <w:style w:type="character" w:styleId="CommentReference">
    <w:name w:val="annotation reference"/>
    <w:uiPriority w:val="99"/>
    <w:semiHidden/>
    <w:unhideWhenUsed/>
    <w:rsid w:val="001F04D5"/>
    <w:rPr>
      <w:sz w:val="16"/>
      <w:szCs w:val="16"/>
    </w:rPr>
  </w:style>
  <w:style w:type="paragraph" w:styleId="CommentText">
    <w:name w:val="annotation text"/>
    <w:basedOn w:val="Normal"/>
    <w:link w:val="CommentTextChar"/>
    <w:uiPriority w:val="99"/>
    <w:semiHidden/>
    <w:unhideWhenUsed/>
    <w:rsid w:val="001F04D5"/>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1F04D5"/>
    <w:rPr>
      <w:rFonts w:ascii="Calibri" w:eastAsia="Calibri" w:hAnsi="Calibri" w:cs="Times New Roman"/>
      <w:sz w:val="20"/>
      <w:szCs w:val="20"/>
      <w:lang w:val="en-ZA"/>
    </w:rPr>
  </w:style>
  <w:style w:type="paragraph" w:styleId="CommentSubject">
    <w:name w:val="annotation subject"/>
    <w:basedOn w:val="CommentText"/>
    <w:next w:val="CommentText"/>
    <w:link w:val="CommentSubjectChar"/>
    <w:uiPriority w:val="99"/>
    <w:semiHidden/>
    <w:unhideWhenUsed/>
    <w:rsid w:val="001F04D5"/>
    <w:rPr>
      <w:b/>
      <w:bCs/>
    </w:rPr>
  </w:style>
  <w:style w:type="character" w:customStyle="1" w:styleId="CommentSubjectChar">
    <w:name w:val="Comment Subject Char"/>
    <w:basedOn w:val="CommentTextChar"/>
    <w:link w:val="CommentSubject"/>
    <w:uiPriority w:val="99"/>
    <w:semiHidden/>
    <w:rsid w:val="001F04D5"/>
    <w:rPr>
      <w:rFonts w:ascii="Calibri" w:eastAsia="Calibri" w:hAnsi="Calibri" w:cs="Times New Roman"/>
      <w:b/>
      <w:bCs/>
      <w:sz w:val="20"/>
      <w:szCs w:val="20"/>
      <w:lang w:val="en-ZA"/>
    </w:rPr>
  </w:style>
  <w:style w:type="character" w:customStyle="1" w:styleId="Heading2Char">
    <w:name w:val="Heading 2 Char"/>
    <w:basedOn w:val="DefaultParagraphFont"/>
    <w:link w:val="Heading2"/>
    <w:uiPriority w:val="9"/>
    <w:rsid w:val="00881710"/>
    <w:rPr>
      <w:rFonts w:asciiTheme="majorHAnsi" w:eastAsiaTheme="majorEastAsia" w:hAnsiTheme="majorHAnsi" w:cstheme="majorBidi"/>
      <w:b/>
      <w:bCs/>
      <w:color w:val="4F81BD" w:themeColor="accent1"/>
      <w:sz w:val="26"/>
      <w:szCs w:val="26"/>
      <w:lang w:val="en-ZA"/>
    </w:rPr>
  </w:style>
  <w:style w:type="character" w:customStyle="1" w:styleId="Heading3Char">
    <w:name w:val="Heading 3 Char"/>
    <w:basedOn w:val="DefaultParagraphFont"/>
    <w:link w:val="Heading3"/>
    <w:uiPriority w:val="9"/>
    <w:rsid w:val="00881710"/>
    <w:rPr>
      <w:rFonts w:asciiTheme="majorHAnsi" w:eastAsiaTheme="majorEastAsia" w:hAnsiTheme="majorHAnsi" w:cstheme="majorBidi"/>
      <w:b/>
      <w:bCs/>
      <w:color w:val="4F81BD" w:themeColor="accent1"/>
      <w:lang w:val="en-ZA"/>
    </w:rPr>
  </w:style>
  <w:style w:type="paragraph" w:styleId="TOCHeading">
    <w:name w:val="TOC Heading"/>
    <w:basedOn w:val="Heading1"/>
    <w:next w:val="Normal"/>
    <w:uiPriority w:val="39"/>
    <w:semiHidden/>
    <w:unhideWhenUsed/>
    <w:qFormat/>
    <w:rsid w:val="00984F80"/>
    <w:pPr>
      <w:keepLines/>
      <w:spacing w:before="480" w:after="0"/>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rsid w:val="00984F80"/>
    <w:pPr>
      <w:spacing w:after="100"/>
      <w:ind w:left="220"/>
    </w:pPr>
  </w:style>
  <w:style w:type="paragraph" w:styleId="TOC3">
    <w:name w:val="toc 3"/>
    <w:basedOn w:val="Normal"/>
    <w:next w:val="Normal"/>
    <w:autoRedefine/>
    <w:uiPriority w:val="39"/>
    <w:unhideWhenUsed/>
    <w:rsid w:val="00984F80"/>
    <w:pPr>
      <w:spacing w:after="100"/>
      <w:ind w:left="440"/>
    </w:pPr>
  </w:style>
  <w:style w:type="numbering" w:customStyle="1" w:styleId="NoList2">
    <w:name w:val="No List2"/>
    <w:next w:val="NoList"/>
    <w:uiPriority w:val="99"/>
    <w:semiHidden/>
    <w:unhideWhenUsed/>
    <w:rsid w:val="002F6624"/>
  </w:style>
  <w:style w:type="paragraph" w:customStyle="1" w:styleId="msonormal0">
    <w:name w:val="msonormal"/>
    <w:basedOn w:val="Normal"/>
    <w:rsid w:val="002F6624"/>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NoSpacingChar">
    <w:name w:val="No Spacing Char"/>
    <w:basedOn w:val="DefaultParagraphFont"/>
    <w:link w:val="NoSpacing"/>
    <w:uiPriority w:val="1"/>
    <w:locked/>
    <w:rsid w:val="002F6624"/>
    <w:rPr>
      <w:lang w:val="en-ZA"/>
    </w:rPr>
  </w:style>
  <w:style w:type="character" w:customStyle="1" w:styleId="ListParagraphChar">
    <w:name w:val="List Paragraph Char"/>
    <w:aliases w:val="List Paragraph 1 Char,Bullets Char,List Paragraph1 Char,Table of contents numbered Char,footer text Char,Citation List Char,BBD_List_Paragraph Char,Bullet List Char,Bulleted list Char,Standard Paragraph Char"/>
    <w:basedOn w:val="DefaultParagraphFont"/>
    <w:link w:val="ListParagraph"/>
    <w:uiPriority w:val="34"/>
    <w:qFormat/>
    <w:locked/>
    <w:rsid w:val="002F6624"/>
    <w:rPr>
      <w:lang w:val="en-ZA"/>
    </w:rPr>
  </w:style>
  <w:style w:type="paragraph" w:styleId="NormalWeb">
    <w:name w:val="Normal (Web)"/>
    <w:basedOn w:val="Normal"/>
    <w:uiPriority w:val="99"/>
    <w:semiHidden/>
    <w:unhideWhenUsed/>
    <w:rsid w:val="00DD5E68"/>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494676">
      <w:bodyDiv w:val="1"/>
      <w:marLeft w:val="0"/>
      <w:marRight w:val="0"/>
      <w:marTop w:val="0"/>
      <w:marBottom w:val="0"/>
      <w:divBdr>
        <w:top w:val="none" w:sz="0" w:space="0" w:color="auto"/>
        <w:left w:val="none" w:sz="0" w:space="0" w:color="auto"/>
        <w:bottom w:val="none" w:sz="0" w:space="0" w:color="auto"/>
        <w:right w:val="none" w:sz="0" w:space="0" w:color="auto"/>
      </w:divBdr>
    </w:div>
    <w:div w:id="644745005">
      <w:bodyDiv w:val="1"/>
      <w:marLeft w:val="0"/>
      <w:marRight w:val="0"/>
      <w:marTop w:val="0"/>
      <w:marBottom w:val="0"/>
      <w:divBdr>
        <w:top w:val="none" w:sz="0" w:space="0" w:color="auto"/>
        <w:left w:val="none" w:sz="0" w:space="0" w:color="auto"/>
        <w:bottom w:val="none" w:sz="0" w:space="0" w:color="auto"/>
        <w:right w:val="none" w:sz="0" w:space="0" w:color="auto"/>
      </w:divBdr>
    </w:div>
    <w:div w:id="144238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annhauser.gov.za"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03595-DFA6-496D-8D70-96F17AD8E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6678</Words>
  <Characters>38068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dc:creator>
  <cp:lastModifiedBy>Bongani Kunene</cp:lastModifiedBy>
  <cp:revision>2</cp:revision>
  <cp:lastPrinted>2021-05-16T11:43:00Z</cp:lastPrinted>
  <dcterms:created xsi:type="dcterms:W3CDTF">2021-08-26T09:39:00Z</dcterms:created>
  <dcterms:modified xsi:type="dcterms:W3CDTF">2021-08-26T09:39:00Z</dcterms:modified>
</cp:coreProperties>
</file>