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82F" w:rsidRDefault="0092382F" w:rsidP="00FB7257">
      <w:pPr>
        <w:jc w:val="center"/>
        <w:rPr>
          <w:rFonts w:ascii="Arial" w:hAnsi="Arial"/>
          <w:b/>
          <w:sz w:val="28"/>
          <w:szCs w:val="28"/>
        </w:rPr>
      </w:pPr>
      <w:r>
        <w:rPr>
          <w:rFonts w:ascii="Arial" w:hAnsi="Arial"/>
          <w:b/>
          <w:sz w:val="28"/>
          <w:szCs w:val="28"/>
        </w:rPr>
        <w:t>Dannhauser Local Municipality</w:t>
      </w:r>
    </w:p>
    <w:p w:rsidR="00FB7257" w:rsidRDefault="00FB7257" w:rsidP="00FB7257">
      <w:pPr>
        <w:jc w:val="center"/>
        <w:rPr>
          <w:rFonts w:ascii="Arial Rounded MT Bold" w:hAnsi="Arial Rounded MT Bold"/>
          <w:b/>
          <w:sz w:val="20"/>
          <w:szCs w:val="20"/>
        </w:rPr>
      </w:pPr>
      <w:r>
        <w:rPr>
          <w:rFonts w:ascii="Arial Rounded MT Bold" w:hAnsi="Arial Rounded MT Bold"/>
          <w:b/>
          <w:sz w:val="20"/>
          <w:szCs w:val="20"/>
        </w:rPr>
        <w:t>KWAZULU - NATAL</w:t>
      </w:r>
    </w:p>
    <w:p w:rsidR="002D2D1D" w:rsidRDefault="00FB7257" w:rsidP="00BF5F2B">
      <w:pPr>
        <w:pBdr>
          <w:bottom w:val="single" w:sz="12" w:space="31" w:color="auto"/>
        </w:pBdr>
        <w:rPr>
          <w:rFonts w:ascii="Arial" w:hAnsi="Arial"/>
          <w:b/>
          <w:sz w:val="20"/>
          <w:szCs w:val="20"/>
        </w:rPr>
      </w:pPr>
      <w:r>
        <w:rPr>
          <w:rFonts w:ascii="Arial" w:hAnsi="Arial"/>
          <w:noProof/>
          <w:lang w:eastAsia="en-ZA"/>
        </w:rPr>
        <mc:AlternateContent>
          <mc:Choice Requires="wps">
            <w:drawing>
              <wp:anchor distT="0" distB="0" distL="114300" distR="114300" simplePos="0" relativeHeight="251659264" behindDoc="0" locked="0" layoutInCell="1" allowOverlap="1" wp14:anchorId="3776D4D1" wp14:editId="64CF299E">
                <wp:simplePos x="0" y="0"/>
                <wp:positionH relativeFrom="column">
                  <wp:posOffset>4114800</wp:posOffset>
                </wp:positionH>
                <wp:positionV relativeFrom="paragraph">
                  <wp:posOffset>160020</wp:posOffset>
                </wp:positionV>
                <wp:extent cx="2371725" cy="68580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685800"/>
                        </a:xfrm>
                        <a:prstGeom prst="rect">
                          <a:avLst/>
                        </a:prstGeom>
                        <a:solidFill>
                          <a:srgbClr val="FFFFFF"/>
                        </a:solidFill>
                        <a:ln w="9525">
                          <a:solidFill>
                            <a:srgbClr val="FFFFFF"/>
                          </a:solidFill>
                          <a:miter lim="800000"/>
                          <a:headEnd/>
                          <a:tailEnd/>
                        </a:ln>
                      </wps:spPr>
                      <wps:txbx>
                        <w:txbxContent>
                          <w:p w:rsidR="00FB7257" w:rsidRPr="00C40A02" w:rsidRDefault="00BF5F2B" w:rsidP="00FB7257">
                            <w:pPr>
                              <w:pStyle w:val="NoSpacing"/>
                              <w:rPr>
                                <w:b/>
                              </w:rPr>
                            </w:pPr>
                            <w:r w:rsidRPr="00C40A02">
                              <w:rPr>
                                <w:b/>
                              </w:rPr>
                              <w:t>Telephone:</w:t>
                            </w:r>
                            <w:r w:rsidR="00FB7257" w:rsidRPr="00C40A02">
                              <w:rPr>
                                <w:b/>
                              </w:rPr>
                              <w:t xml:space="preserve">  (034) 621 2666</w:t>
                            </w:r>
                          </w:p>
                          <w:p w:rsidR="00FB7257" w:rsidRPr="00C40A02" w:rsidRDefault="00BF5F2B" w:rsidP="00FB7257">
                            <w:pPr>
                              <w:pStyle w:val="NoSpacing"/>
                              <w:rPr>
                                <w:b/>
                              </w:rPr>
                            </w:pPr>
                            <w:r w:rsidRPr="00C40A02">
                              <w:rPr>
                                <w:b/>
                              </w:rPr>
                              <w:t>Facsimile:</w:t>
                            </w:r>
                            <w:r w:rsidR="00265E3D">
                              <w:rPr>
                                <w:b/>
                              </w:rPr>
                              <w:t xml:space="preserve">   </w:t>
                            </w:r>
                            <w:r w:rsidR="00FB7257" w:rsidRPr="00C40A02">
                              <w:rPr>
                                <w:b/>
                              </w:rPr>
                              <w:t xml:space="preserve"> (034) 621 3114</w:t>
                            </w:r>
                          </w:p>
                          <w:p w:rsidR="00FB7257" w:rsidRPr="00BF5F2B" w:rsidRDefault="00FB7257" w:rsidP="00FB7257">
                            <w:pPr>
                              <w:rPr>
                                <w:rFonts w:cstheme="minorHAnsi"/>
                                <w:b/>
                                <w:sz w:val="20"/>
                                <w:szCs w:val="20"/>
                              </w:rPr>
                            </w:pPr>
                            <w:r w:rsidRPr="00BF5F2B">
                              <w:rPr>
                                <w:rFonts w:cstheme="minorHAnsi"/>
                                <w:b/>
                                <w:sz w:val="20"/>
                                <w:szCs w:val="20"/>
                              </w:rPr>
                              <w:t>municipalmanager@dannhauser.gov.za</w:t>
                            </w:r>
                          </w:p>
                          <w:p w:rsidR="00FB7257" w:rsidRDefault="00FB7257" w:rsidP="00FB7257">
                            <w:pPr>
                              <w:rPr>
                                <w:rFonts w:ascii="Franklin Gothic Medium" w:hAnsi="Franklin Gothic Medium"/>
                                <w:b/>
                                <w:sz w:val="20"/>
                                <w:szCs w:val="20"/>
                              </w:rPr>
                            </w:pPr>
                          </w:p>
                          <w:p w:rsidR="00FB7257" w:rsidRDefault="00FB7257" w:rsidP="00FB7257">
                            <w:pPr>
                              <w:rPr>
                                <w:rFonts w:ascii="Arial" w:hAnsi="Arial"/>
                                <w:b/>
                                <w:sz w:val="20"/>
                                <w:szCs w:val="20"/>
                              </w:rPr>
                            </w:pPr>
                          </w:p>
                          <w:p w:rsidR="00FB7257" w:rsidRDefault="00FB7257" w:rsidP="00FB7257">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6D4D1" id="_x0000_t202" coordsize="21600,21600" o:spt="202" path="m,l,21600r21600,l21600,xe">
                <v:stroke joinstyle="miter"/>
                <v:path gradientshapeok="t" o:connecttype="rect"/>
              </v:shapetype>
              <v:shape id="Text Box 4" o:spid="_x0000_s1026" type="#_x0000_t202" style="position:absolute;margin-left:324pt;margin-top:12.6pt;width:186.7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" strokecolor="white">
                <v:textbox>
                  <w:txbxContent>
                    <w:p w:rsidR="00FB7257" w:rsidRPr="00C40A02" w:rsidRDefault="00BF5F2B" w:rsidP="00FB7257">
                      <w:pPr>
                        <w:pStyle w:val="NoSpacing"/>
                        <w:rPr>
                          <w:b/>
                        </w:rPr>
                      </w:pPr>
                      <w:r w:rsidRPr="00C40A02">
                        <w:rPr>
                          <w:b/>
                        </w:rPr>
                        <w:t>Telephone:</w:t>
                      </w:r>
                      <w:r w:rsidR="00FB7257" w:rsidRPr="00C40A02">
                        <w:rPr>
                          <w:b/>
                        </w:rPr>
                        <w:t xml:space="preserve">  (034) 621 2666</w:t>
                      </w:r>
                    </w:p>
                    <w:p w:rsidR="00FB7257" w:rsidRPr="00C40A02" w:rsidRDefault="00BF5F2B" w:rsidP="00FB7257">
                      <w:pPr>
                        <w:pStyle w:val="NoSpacing"/>
                        <w:rPr>
                          <w:b/>
                        </w:rPr>
                      </w:pPr>
                      <w:r w:rsidRPr="00C40A02">
                        <w:rPr>
                          <w:b/>
                        </w:rPr>
                        <w:t>Facsimile:</w:t>
                      </w:r>
                      <w:r w:rsidR="00265E3D">
                        <w:rPr>
                          <w:b/>
                        </w:rPr>
                        <w:t xml:space="preserve">   </w:t>
                      </w:r>
                      <w:r w:rsidR="00FB7257" w:rsidRPr="00C40A02">
                        <w:rPr>
                          <w:b/>
                        </w:rPr>
                        <w:t xml:space="preserve"> (034) 621 3114</w:t>
                      </w:r>
                    </w:p>
                    <w:p w:rsidR="00FB7257" w:rsidRPr="00BF5F2B" w:rsidRDefault="00FB7257" w:rsidP="00FB7257">
                      <w:pPr>
                        <w:rPr>
                          <w:rFonts w:cstheme="minorHAnsi"/>
                          <w:b/>
                          <w:sz w:val="20"/>
                          <w:szCs w:val="20"/>
                        </w:rPr>
                      </w:pPr>
                      <w:r w:rsidRPr="00BF5F2B">
                        <w:rPr>
                          <w:rFonts w:cstheme="minorHAnsi"/>
                          <w:b/>
                          <w:sz w:val="20"/>
                          <w:szCs w:val="20"/>
                        </w:rPr>
                        <w:t>municipalmanager@dannhauser.gov.za</w:t>
                      </w:r>
                    </w:p>
                    <w:p w:rsidR="00FB7257" w:rsidRDefault="00FB7257" w:rsidP="00FB7257">
                      <w:pPr>
                        <w:rPr>
                          <w:rFonts w:ascii="Franklin Gothic Medium" w:hAnsi="Franklin Gothic Medium"/>
                          <w:b/>
                          <w:sz w:val="20"/>
                          <w:szCs w:val="20"/>
                        </w:rPr>
                      </w:pPr>
                    </w:p>
                    <w:p w:rsidR="00FB7257" w:rsidRDefault="00FB7257" w:rsidP="00FB7257">
                      <w:pPr>
                        <w:rPr>
                          <w:rFonts w:ascii="Arial" w:hAnsi="Arial"/>
                          <w:b/>
                          <w:sz w:val="20"/>
                          <w:szCs w:val="20"/>
                        </w:rPr>
                      </w:pPr>
                    </w:p>
                    <w:p w:rsidR="00FB7257" w:rsidRDefault="00FB7257" w:rsidP="00FB7257">
                      <w:pPr>
                        <w:rPr>
                          <w:lang w:val="en-GB"/>
                        </w:rPr>
                      </w:pPr>
                    </w:p>
                  </w:txbxContent>
                </v:textbox>
              </v:shape>
            </w:pict>
          </mc:Fallback>
        </mc:AlternateContent>
      </w:r>
      <w:r>
        <w:rPr>
          <w:rFonts w:ascii="Arial" w:hAnsi="Arial"/>
          <w:noProof/>
          <w:lang w:eastAsia="en-ZA"/>
        </w:rPr>
        <mc:AlternateContent>
          <mc:Choice Requires="wps">
            <w:drawing>
              <wp:anchor distT="0" distB="0" distL="114300" distR="114300" simplePos="0" relativeHeight="251660288" behindDoc="0" locked="0" layoutInCell="1" allowOverlap="1" wp14:anchorId="7A7C8E7A" wp14:editId="1772D6BC">
                <wp:simplePos x="0" y="0"/>
                <wp:positionH relativeFrom="column">
                  <wp:posOffset>0</wp:posOffset>
                </wp:positionH>
                <wp:positionV relativeFrom="paragraph">
                  <wp:posOffset>160020</wp:posOffset>
                </wp:positionV>
                <wp:extent cx="1485900" cy="6858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solidFill>
                          <a:srgbClr val="FFFFFF"/>
                        </a:solidFill>
                        <a:ln w="9525">
                          <a:solidFill>
                            <a:srgbClr val="FFFFFF"/>
                          </a:solidFill>
                          <a:miter lim="800000"/>
                          <a:headEnd/>
                          <a:tailEnd/>
                        </a:ln>
                      </wps:spPr>
                      <wps:txbx>
                        <w:txbxContent>
                          <w:p w:rsidR="00FB7257" w:rsidRPr="00C40A02" w:rsidRDefault="00FB7257" w:rsidP="00FB7257">
                            <w:pPr>
                              <w:pStyle w:val="NoSpacing"/>
                              <w:rPr>
                                <w:b/>
                              </w:rPr>
                            </w:pPr>
                            <w:r w:rsidRPr="00C40A02">
                              <w:rPr>
                                <w:b/>
                              </w:rPr>
                              <w:t>8 Church Street</w:t>
                            </w:r>
                          </w:p>
                          <w:p w:rsidR="00FB7257" w:rsidRPr="00C40A02" w:rsidRDefault="00FB7257" w:rsidP="00FB7257">
                            <w:pPr>
                              <w:pStyle w:val="NoSpacing"/>
                              <w:rPr>
                                <w:b/>
                              </w:rPr>
                            </w:pPr>
                            <w:r w:rsidRPr="00C40A02">
                              <w:rPr>
                                <w:b/>
                              </w:rPr>
                              <w:t>Private Bag X</w:t>
                            </w:r>
                            <w:r w:rsidR="00BF5F2B">
                              <w:rPr>
                                <w:b/>
                              </w:rPr>
                              <w:t xml:space="preserve"> </w:t>
                            </w:r>
                            <w:r w:rsidRPr="00C40A02">
                              <w:rPr>
                                <w:b/>
                              </w:rPr>
                              <w:t>1011</w:t>
                            </w:r>
                          </w:p>
                          <w:p w:rsidR="00FB7257" w:rsidRPr="00BF5F2B" w:rsidRDefault="00FB7257" w:rsidP="00FB7257">
                            <w:pPr>
                              <w:rPr>
                                <w:rFonts w:cstheme="minorHAnsi"/>
                                <w:b/>
                                <w:sz w:val="20"/>
                                <w:szCs w:val="20"/>
                              </w:rPr>
                            </w:pPr>
                            <w:r w:rsidRPr="00BF5F2B">
                              <w:rPr>
                                <w:rFonts w:cstheme="minorHAnsi"/>
                                <w:b/>
                                <w:sz w:val="20"/>
                                <w:szCs w:val="20"/>
                              </w:rPr>
                              <w:t>Dannhauser</w:t>
                            </w:r>
                          </w:p>
                          <w:p w:rsidR="00FB7257" w:rsidRDefault="00FB7257" w:rsidP="00FB7257">
                            <w:pPr>
                              <w:rPr>
                                <w:rFonts w:ascii="Franklin Gothic Medium" w:hAnsi="Franklin Gothic Medium"/>
                                <w:b/>
                                <w:sz w:val="20"/>
                                <w:szCs w:val="20"/>
                              </w:rPr>
                            </w:pPr>
                            <w:r>
                              <w:rPr>
                                <w:rFonts w:ascii="Franklin Gothic Medium" w:hAnsi="Franklin Gothic Medium"/>
                                <w:b/>
                                <w:sz w:val="20"/>
                                <w:szCs w:val="20"/>
                              </w:rPr>
                              <w:t>3080</w:t>
                            </w:r>
                          </w:p>
                          <w:p w:rsidR="00FB7257" w:rsidRDefault="00FB7257" w:rsidP="00FB7257">
                            <w:pPr>
                              <w:rPr>
                                <w:rFonts w:ascii="Arial" w:hAnsi="Arial"/>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C8E7A" id="Text Box 3" o:spid="_x0000_s1027" type="#_x0000_t202" style="position:absolute;margin-left:0;margin-top:12.6pt;width:117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BBJQIAAFc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" strokecolor="white">
                <v:textbox>
                  <w:txbxContent>
                    <w:p w:rsidR="00FB7257" w:rsidRPr="00C40A02" w:rsidRDefault="00FB7257" w:rsidP="00FB7257">
                      <w:pPr>
                        <w:pStyle w:val="NoSpacing"/>
                        <w:rPr>
                          <w:b/>
                        </w:rPr>
                      </w:pPr>
                      <w:r w:rsidRPr="00C40A02">
                        <w:rPr>
                          <w:b/>
                        </w:rPr>
                        <w:t>8 Church Street</w:t>
                      </w:r>
                    </w:p>
                    <w:p w:rsidR="00FB7257" w:rsidRPr="00C40A02" w:rsidRDefault="00FB7257" w:rsidP="00FB7257">
                      <w:pPr>
                        <w:pStyle w:val="NoSpacing"/>
                        <w:rPr>
                          <w:b/>
                        </w:rPr>
                      </w:pPr>
                      <w:r w:rsidRPr="00C40A02">
                        <w:rPr>
                          <w:b/>
                        </w:rPr>
                        <w:t>Private Bag X</w:t>
                      </w:r>
                      <w:r w:rsidR="00BF5F2B">
                        <w:rPr>
                          <w:b/>
                        </w:rPr>
                        <w:t xml:space="preserve"> </w:t>
                      </w:r>
                      <w:r w:rsidRPr="00C40A02">
                        <w:rPr>
                          <w:b/>
                        </w:rPr>
                        <w:t>1011</w:t>
                      </w:r>
                    </w:p>
                    <w:p w:rsidR="00FB7257" w:rsidRPr="00BF5F2B" w:rsidRDefault="00FB7257" w:rsidP="00FB7257">
                      <w:pPr>
                        <w:rPr>
                          <w:rFonts w:cstheme="minorHAnsi"/>
                          <w:b/>
                          <w:sz w:val="20"/>
                          <w:szCs w:val="20"/>
                        </w:rPr>
                      </w:pPr>
                      <w:r w:rsidRPr="00BF5F2B">
                        <w:rPr>
                          <w:rFonts w:cstheme="minorHAnsi"/>
                          <w:b/>
                          <w:sz w:val="20"/>
                          <w:szCs w:val="20"/>
                        </w:rPr>
                        <w:t>Dannhauser</w:t>
                      </w:r>
                    </w:p>
                    <w:p w:rsidR="00FB7257" w:rsidRDefault="00FB7257" w:rsidP="00FB7257">
                      <w:pPr>
                        <w:rPr>
                          <w:rFonts w:ascii="Franklin Gothic Medium" w:hAnsi="Franklin Gothic Medium"/>
                          <w:b/>
                          <w:sz w:val="20"/>
                          <w:szCs w:val="20"/>
                        </w:rPr>
                      </w:pPr>
                      <w:r>
                        <w:rPr>
                          <w:rFonts w:ascii="Franklin Gothic Medium" w:hAnsi="Franklin Gothic Medium"/>
                          <w:b/>
                          <w:sz w:val="20"/>
                          <w:szCs w:val="20"/>
                        </w:rPr>
                        <w:t>3080</w:t>
                      </w:r>
                    </w:p>
                    <w:p w:rsidR="00FB7257" w:rsidRDefault="00FB7257" w:rsidP="00FB7257">
                      <w:pPr>
                        <w:rPr>
                          <w:rFonts w:ascii="Arial" w:hAnsi="Arial"/>
                          <w:lang w:val="en-GB"/>
                        </w:rPr>
                      </w:pPr>
                    </w:p>
                  </w:txbxContent>
                </v:textbox>
              </v:shape>
            </w:pict>
          </mc:Fallback>
        </mc:AlternateContent>
      </w:r>
      <w:r>
        <w:rPr>
          <w:b/>
          <w:sz w:val="20"/>
          <w:szCs w:val="20"/>
        </w:rPr>
        <w:t xml:space="preserve">                                                                    </w:t>
      </w:r>
      <w:r w:rsidR="00BF5F2B">
        <w:rPr>
          <w:b/>
          <w:sz w:val="20"/>
          <w:szCs w:val="20"/>
        </w:rPr>
        <w:t xml:space="preserve">                 </w:t>
      </w:r>
      <w:r>
        <w:rPr>
          <w:b/>
          <w:sz w:val="20"/>
          <w:szCs w:val="20"/>
        </w:rPr>
        <w:t xml:space="preserve"> </w:t>
      </w:r>
      <w:r>
        <w:rPr>
          <w:b/>
          <w:noProof/>
          <w:sz w:val="20"/>
          <w:szCs w:val="20"/>
          <w:lang w:eastAsia="en-ZA"/>
        </w:rPr>
        <w:drawing>
          <wp:inline distT="0" distB="0" distL="0" distR="0" wp14:anchorId="2BA499E1" wp14:editId="64B00D53">
            <wp:extent cx="8382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1104900"/>
                    </a:xfrm>
                    <a:prstGeom prst="rect">
                      <a:avLst/>
                    </a:prstGeom>
                    <a:noFill/>
                    <a:ln>
                      <a:noFill/>
                    </a:ln>
                  </pic:spPr>
                </pic:pic>
              </a:graphicData>
            </a:graphic>
          </wp:inline>
        </w:drawing>
      </w:r>
      <w:r w:rsidRPr="003130EF">
        <w:rPr>
          <w:rFonts w:ascii="Arial" w:hAnsi="Arial" w:cs="Arial"/>
          <w:sz w:val="24"/>
          <w:szCs w:val="24"/>
        </w:rPr>
        <w:t xml:space="preserve"> </w:t>
      </w:r>
    </w:p>
    <w:p w:rsidR="002D2D1D" w:rsidRPr="002D2D1D" w:rsidRDefault="002D2D1D" w:rsidP="002D2D1D">
      <w:pPr>
        <w:rPr>
          <w:rFonts w:ascii="Arial" w:hAnsi="Arial"/>
          <w:sz w:val="20"/>
          <w:szCs w:val="20"/>
        </w:rPr>
      </w:pPr>
    </w:p>
    <w:p w:rsidR="002D2D1D" w:rsidRPr="00FC781D" w:rsidRDefault="002D2D1D" w:rsidP="002D2D1D">
      <w:pPr>
        <w:rPr>
          <w:rFonts w:ascii="Arial" w:hAnsi="Arial"/>
          <w:sz w:val="40"/>
          <w:szCs w:val="40"/>
        </w:rPr>
      </w:pPr>
    </w:p>
    <w:p w:rsidR="002D2D1D" w:rsidRPr="00FC781D" w:rsidRDefault="002D2D1D" w:rsidP="002D2D1D">
      <w:pPr>
        <w:rPr>
          <w:rFonts w:ascii="Arial" w:hAnsi="Arial"/>
          <w:b/>
          <w:sz w:val="40"/>
          <w:szCs w:val="40"/>
        </w:rPr>
      </w:pPr>
      <w:r w:rsidRPr="00FC781D">
        <w:rPr>
          <w:rFonts w:ascii="Arial" w:hAnsi="Arial"/>
          <w:b/>
          <w:sz w:val="40"/>
          <w:szCs w:val="40"/>
        </w:rPr>
        <w:t>Dannhauser Local Municipality’s adjustment budget</w:t>
      </w:r>
      <w:r w:rsidR="00DE49A3" w:rsidRPr="00FC781D">
        <w:rPr>
          <w:rFonts w:ascii="Arial" w:hAnsi="Arial"/>
          <w:b/>
          <w:sz w:val="40"/>
          <w:szCs w:val="40"/>
        </w:rPr>
        <w:t xml:space="preserve"> in terms of Section 28 of the MFMA and other municipal budget reporting Regulations</w:t>
      </w:r>
    </w:p>
    <w:p w:rsidR="00FC781D" w:rsidRDefault="00FC781D" w:rsidP="00DE49A3">
      <w:pPr>
        <w:ind w:left="2160" w:firstLine="720"/>
        <w:rPr>
          <w:rFonts w:ascii="Arial" w:hAnsi="Arial"/>
          <w:b/>
          <w:sz w:val="40"/>
          <w:szCs w:val="40"/>
        </w:rPr>
      </w:pPr>
    </w:p>
    <w:p w:rsidR="00DE49A3" w:rsidRPr="00FC781D" w:rsidRDefault="00DE49A3" w:rsidP="00DE49A3">
      <w:pPr>
        <w:ind w:left="2160" w:firstLine="720"/>
        <w:rPr>
          <w:rFonts w:ascii="Arial" w:hAnsi="Arial"/>
          <w:b/>
          <w:sz w:val="40"/>
          <w:szCs w:val="40"/>
        </w:rPr>
      </w:pPr>
      <w:r w:rsidRPr="00FC781D">
        <w:rPr>
          <w:rFonts w:ascii="Arial" w:hAnsi="Arial"/>
          <w:b/>
          <w:sz w:val="40"/>
          <w:szCs w:val="40"/>
        </w:rPr>
        <w:t>28 February 2019</w:t>
      </w: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2D2D1D" w:rsidRPr="002D2D1D" w:rsidRDefault="002D2D1D" w:rsidP="002D2D1D">
      <w:pPr>
        <w:rPr>
          <w:rFonts w:ascii="Arial" w:hAnsi="Arial"/>
          <w:sz w:val="20"/>
          <w:szCs w:val="20"/>
        </w:rPr>
      </w:pPr>
    </w:p>
    <w:p w:rsidR="0092382F" w:rsidRDefault="002D2D1D" w:rsidP="0092382F">
      <w:pPr>
        <w:tabs>
          <w:tab w:val="left" w:pos="3984"/>
        </w:tabs>
        <w:rPr>
          <w:rFonts w:ascii="Arial" w:hAnsi="Arial"/>
          <w:sz w:val="20"/>
          <w:szCs w:val="20"/>
        </w:rPr>
      </w:pPr>
      <w:r>
        <w:rPr>
          <w:rFonts w:ascii="Arial" w:hAnsi="Arial"/>
          <w:sz w:val="20"/>
          <w:szCs w:val="20"/>
        </w:rPr>
        <w:tab/>
      </w:r>
    </w:p>
    <w:p w:rsidR="0092382F" w:rsidRDefault="0092382F" w:rsidP="0092382F">
      <w:pPr>
        <w:tabs>
          <w:tab w:val="left" w:pos="3984"/>
        </w:tabs>
        <w:rPr>
          <w:rFonts w:ascii="Times New Roman" w:hAnsi="Times New Roman" w:cs="Times New Roman"/>
          <w:b/>
          <w:sz w:val="24"/>
          <w:szCs w:val="24"/>
        </w:rPr>
      </w:pPr>
    </w:p>
    <w:p w:rsidR="0092382F" w:rsidRPr="0092382F" w:rsidRDefault="0092382F" w:rsidP="0092382F">
      <w:pPr>
        <w:tabs>
          <w:tab w:val="left" w:pos="3984"/>
        </w:tabs>
        <w:rPr>
          <w:rFonts w:ascii="Arial" w:hAnsi="Arial"/>
          <w:sz w:val="20"/>
          <w:szCs w:val="20"/>
        </w:rPr>
      </w:pPr>
      <w:r>
        <w:rPr>
          <w:rFonts w:ascii="Times New Roman" w:hAnsi="Times New Roman" w:cs="Times New Roman"/>
          <w:b/>
          <w:sz w:val="24"/>
          <w:szCs w:val="24"/>
        </w:rPr>
        <w:t>Table of Contents</w:t>
      </w:r>
    </w:p>
    <w:p w:rsidR="0092382F" w:rsidRDefault="0092382F" w:rsidP="002D2D1D">
      <w:pPr>
        <w:rPr>
          <w:rFonts w:ascii="Times New Roman" w:hAnsi="Times New Roman" w:cs="Times New Roman"/>
          <w:b/>
          <w:sz w:val="24"/>
          <w:szCs w:val="24"/>
        </w:rPr>
      </w:pPr>
      <w:r>
        <w:rPr>
          <w:rFonts w:ascii="Times New Roman" w:hAnsi="Times New Roman" w:cs="Times New Roman"/>
          <w:b/>
          <w:sz w:val="24"/>
          <w:szCs w:val="24"/>
        </w:rPr>
        <w:t>Part 1 Adjustment budget tables</w:t>
      </w:r>
    </w:p>
    <w:p w:rsidR="0092382F" w:rsidRDefault="0092382F" w:rsidP="002D2D1D">
      <w:pPr>
        <w:rPr>
          <w:rFonts w:ascii="Times New Roman" w:hAnsi="Times New Roman" w:cs="Times New Roman"/>
          <w:b/>
          <w:sz w:val="24"/>
          <w:szCs w:val="24"/>
        </w:rPr>
      </w:pPr>
    </w:p>
    <w:p w:rsidR="002D2D1D" w:rsidRPr="004F62DD" w:rsidRDefault="002D2D1D" w:rsidP="002D2D1D">
      <w:pPr>
        <w:rPr>
          <w:rFonts w:ascii="Times New Roman" w:hAnsi="Times New Roman" w:cs="Times New Roman"/>
          <w:b/>
          <w:sz w:val="24"/>
          <w:szCs w:val="24"/>
        </w:rPr>
      </w:pPr>
    </w:p>
    <w:p w:rsidR="002D2D1D" w:rsidRDefault="002D2D1D" w:rsidP="002D2D1D">
      <w:pPr>
        <w:rPr>
          <w:rFonts w:ascii="Times New Roman" w:hAnsi="Times New Roman" w:cs="Times New Roman"/>
          <w:b/>
          <w:sz w:val="24"/>
          <w:szCs w:val="24"/>
        </w:rPr>
      </w:pPr>
    </w:p>
    <w:p w:rsidR="002D2D1D" w:rsidRDefault="002D2D1D" w:rsidP="002D2D1D">
      <w:pPr>
        <w:rPr>
          <w:rFonts w:ascii="Times New Roman" w:hAnsi="Times New Roman" w:cs="Times New Roman"/>
          <w:b/>
          <w:sz w:val="24"/>
          <w:szCs w:val="24"/>
        </w:rPr>
      </w:pPr>
    </w:p>
    <w:tbl>
      <w:tblPr>
        <w:tblStyle w:val="TableGrid"/>
        <w:tblpPr w:leftFromText="180" w:rightFromText="180" w:vertAnchor="page" w:horzAnchor="margin" w:tblpY="2869"/>
        <w:tblW w:w="0" w:type="auto"/>
        <w:tblLook w:val="04A0" w:firstRow="1" w:lastRow="0" w:firstColumn="1" w:lastColumn="0" w:noHBand="0" w:noVBand="1"/>
      </w:tblPr>
      <w:tblGrid>
        <w:gridCol w:w="704"/>
        <w:gridCol w:w="6808"/>
        <w:gridCol w:w="993"/>
      </w:tblGrid>
      <w:tr w:rsidR="002D2D1D" w:rsidTr="00BB22A0">
        <w:tc>
          <w:tcPr>
            <w:tcW w:w="704"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No</w:t>
            </w:r>
          </w:p>
        </w:tc>
        <w:tc>
          <w:tcPr>
            <w:tcW w:w="6808"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Description</w:t>
            </w:r>
          </w:p>
        </w:tc>
        <w:tc>
          <w:tcPr>
            <w:tcW w:w="993"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Page</w:t>
            </w:r>
          </w:p>
        </w:tc>
      </w:tr>
      <w:tr w:rsidR="002D2D1D" w:rsidRPr="004F62DD" w:rsidTr="00BB22A0">
        <w:tc>
          <w:tcPr>
            <w:tcW w:w="704"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1.1</w:t>
            </w:r>
          </w:p>
        </w:tc>
        <w:tc>
          <w:tcPr>
            <w:tcW w:w="6808" w:type="dxa"/>
          </w:tcPr>
          <w:p w:rsidR="002D2D1D" w:rsidRPr="004F62DD" w:rsidRDefault="002D2D1D" w:rsidP="00BB22A0">
            <w:pPr>
              <w:rPr>
                <w:rFonts w:ascii="Times New Roman" w:hAnsi="Times New Roman" w:cs="Times New Roman"/>
                <w:b/>
                <w:sz w:val="24"/>
                <w:szCs w:val="24"/>
              </w:rPr>
            </w:pPr>
            <w:r>
              <w:rPr>
                <w:rFonts w:ascii="Times New Roman" w:hAnsi="Times New Roman" w:cs="Times New Roman"/>
                <w:b/>
                <w:sz w:val="24"/>
                <w:szCs w:val="24"/>
              </w:rPr>
              <w:t>Cover Page</w:t>
            </w:r>
          </w:p>
        </w:tc>
        <w:tc>
          <w:tcPr>
            <w:tcW w:w="993" w:type="dxa"/>
          </w:tcPr>
          <w:p w:rsidR="002D2D1D" w:rsidRPr="004F62DD" w:rsidRDefault="002D2D1D" w:rsidP="00BB22A0">
            <w:pPr>
              <w:rPr>
                <w:rFonts w:ascii="Times New Roman" w:hAnsi="Times New Roman" w:cs="Times New Roman"/>
                <w:b/>
                <w:sz w:val="24"/>
                <w:szCs w:val="24"/>
              </w:rPr>
            </w:pPr>
          </w:p>
        </w:tc>
      </w:tr>
      <w:tr w:rsidR="002D2D1D" w:rsidRPr="004F62DD" w:rsidTr="00BB22A0">
        <w:tc>
          <w:tcPr>
            <w:tcW w:w="704"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1.2</w:t>
            </w:r>
          </w:p>
        </w:tc>
        <w:tc>
          <w:tcPr>
            <w:tcW w:w="6808" w:type="dxa"/>
          </w:tcPr>
          <w:p w:rsidR="002D2D1D" w:rsidRPr="004F62DD" w:rsidRDefault="002D2D1D" w:rsidP="00BB22A0">
            <w:pPr>
              <w:rPr>
                <w:rFonts w:ascii="Times New Roman" w:hAnsi="Times New Roman" w:cs="Times New Roman"/>
                <w:b/>
                <w:sz w:val="24"/>
                <w:szCs w:val="24"/>
              </w:rPr>
            </w:pPr>
            <w:r>
              <w:rPr>
                <w:rFonts w:ascii="Times New Roman" w:hAnsi="Times New Roman" w:cs="Times New Roman"/>
                <w:b/>
                <w:sz w:val="24"/>
                <w:szCs w:val="24"/>
              </w:rPr>
              <w:t>Table of Content</w:t>
            </w:r>
          </w:p>
        </w:tc>
        <w:tc>
          <w:tcPr>
            <w:tcW w:w="993" w:type="dxa"/>
          </w:tcPr>
          <w:p w:rsidR="002D2D1D" w:rsidRPr="004F62DD" w:rsidRDefault="002D2D1D" w:rsidP="00BB22A0">
            <w:pPr>
              <w:rPr>
                <w:rFonts w:ascii="Times New Roman" w:hAnsi="Times New Roman" w:cs="Times New Roman"/>
                <w:b/>
                <w:sz w:val="24"/>
                <w:szCs w:val="24"/>
              </w:rPr>
            </w:pPr>
          </w:p>
        </w:tc>
      </w:tr>
      <w:tr w:rsidR="002D2D1D" w:rsidRPr="004F62DD" w:rsidTr="00BB22A0">
        <w:tc>
          <w:tcPr>
            <w:tcW w:w="704"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1.3</w:t>
            </w:r>
          </w:p>
        </w:tc>
        <w:tc>
          <w:tcPr>
            <w:tcW w:w="6808" w:type="dxa"/>
          </w:tcPr>
          <w:p w:rsidR="002D2D1D" w:rsidRPr="004F62DD" w:rsidRDefault="002D2D1D" w:rsidP="00BB22A0">
            <w:pPr>
              <w:rPr>
                <w:rFonts w:ascii="Times New Roman" w:hAnsi="Times New Roman" w:cs="Times New Roman"/>
                <w:b/>
                <w:sz w:val="24"/>
                <w:szCs w:val="24"/>
              </w:rPr>
            </w:pPr>
            <w:r>
              <w:rPr>
                <w:rFonts w:ascii="Times New Roman" w:hAnsi="Times New Roman" w:cs="Times New Roman"/>
                <w:b/>
                <w:sz w:val="24"/>
                <w:szCs w:val="24"/>
              </w:rPr>
              <w:t>Background and Executive Summary</w:t>
            </w:r>
          </w:p>
        </w:tc>
        <w:tc>
          <w:tcPr>
            <w:tcW w:w="993" w:type="dxa"/>
          </w:tcPr>
          <w:p w:rsidR="002D2D1D" w:rsidRPr="004F62DD" w:rsidRDefault="002D2D1D" w:rsidP="00BB22A0">
            <w:pPr>
              <w:rPr>
                <w:rFonts w:ascii="Times New Roman" w:hAnsi="Times New Roman" w:cs="Times New Roman"/>
                <w:b/>
                <w:sz w:val="24"/>
                <w:szCs w:val="24"/>
              </w:rPr>
            </w:pPr>
          </w:p>
        </w:tc>
      </w:tr>
      <w:tr w:rsidR="002D2D1D" w:rsidRPr="004F62DD" w:rsidTr="00BB22A0">
        <w:tc>
          <w:tcPr>
            <w:tcW w:w="704" w:type="dxa"/>
          </w:tcPr>
          <w:p w:rsidR="002D2D1D" w:rsidRPr="004F62DD" w:rsidRDefault="002D2D1D" w:rsidP="00BB22A0">
            <w:pPr>
              <w:rPr>
                <w:rFonts w:ascii="Times New Roman" w:hAnsi="Times New Roman" w:cs="Times New Roman"/>
                <w:b/>
                <w:sz w:val="24"/>
                <w:szCs w:val="24"/>
              </w:rPr>
            </w:pPr>
            <w:r w:rsidRPr="004F62DD">
              <w:rPr>
                <w:rFonts w:ascii="Times New Roman" w:hAnsi="Times New Roman" w:cs="Times New Roman"/>
                <w:b/>
                <w:sz w:val="24"/>
                <w:szCs w:val="24"/>
              </w:rPr>
              <w:t>1.4</w:t>
            </w:r>
          </w:p>
        </w:tc>
        <w:tc>
          <w:tcPr>
            <w:tcW w:w="6808" w:type="dxa"/>
          </w:tcPr>
          <w:p w:rsidR="002D2D1D" w:rsidRPr="004F62DD" w:rsidRDefault="002D2D1D" w:rsidP="00BB22A0">
            <w:pPr>
              <w:rPr>
                <w:rFonts w:ascii="Times New Roman" w:hAnsi="Times New Roman" w:cs="Times New Roman"/>
                <w:b/>
                <w:sz w:val="24"/>
                <w:szCs w:val="24"/>
              </w:rPr>
            </w:pPr>
            <w:r>
              <w:rPr>
                <w:rFonts w:ascii="Times New Roman" w:hAnsi="Times New Roman" w:cs="Times New Roman"/>
                <w:b/>
                <w:sz w:val="24"/>
                <w:szCs w:val="24"/>
              </w:rPr>
              <w:t>Adjustment Budget Tables</w:t>
            </w:r>
          </w:p>
        </w:tc>
        <w:tc>
          <w:tcPr>
            <w:tcW w:w="993" w:type="dxa"/>
          </w:tcPr>
          <w:p w:rsidR="002D2D1D" w:rsidRPr="004F62DD" w:rsidRDefault="002D2D1D" w:rsidP="00BB22A0">
            <w:pPr>
              <w:rPr>
                <w:rFonts w:ascii="Times New Roman" w:hAnsi="Times New Roman" w:cs="Times New Roman"/>
                <w:b/>
                <w:sz w:val="24"/>
                <w:szCs w:val="24"/>
              </w:rPr>
            </w:pPr>
          </w:p>
        </w:tc>
      </w:tr>
    </w:tbl>
    <w:p w:rsidR="0092382F" w:rsidRDefault="0092382F" w:rsidP="002D2D1D">
      <w:pPr>
        <w:spacing w:after="0" w:line="240" w:lineRule="auto"/>
        <w:rPr>
          <w:rFonts w:ascii="Times New Roman" w:hAnsi="Times New Roman" w:cs="Times New Roman"/>
          <w:b/>
          <w:sz w:val="24"/>
          <w:szCs w:val="24"/>
        </w:rPr>
      </w:pPr>
    </w:p>
    <w:p w:rsidR="0092382F" w:rsidRDefault="0092382F" w:rsidP="002D2D1D">
      <w:pPr>
        <w:spacing w:after="0" w:line="240" w:lineRule="auto"/>
        <w:rPr>
          <w:rFonts w:ascii="Times New Roman" w:hAnsi="Times New Roman" w:cs="Times New Roman"/>
          <w:b/>
          <w:sz w:val="24"/>
          <w:szCs w:val="24"/>
        </w:rPr>
      </w:pPr>
    </w:p>
    <w:p w:rsidR="0092382F" w:rsidRDefault="0092382F" w:rsidP="002D2D1D">
      <w:pPr>
        <w:spacing w:after="0" w:line="240" w:lineRule="auto"/>
        <w:rPr>
          <w:rFonts w:ascii="Times New Roman" w:hAnsi="Times New Roman" w:cs="Times New Roman"/>
          <w:b/>
          <w:sz w:val="24"/>
          <w:szCs w:val="24"/>
        </w:rPr>
      </w:pPr>
    </w:p>
    <w:p w:rsidR="002D2D1D" w:rsidRDefault="002D2D1D" w:rsidP="002D2D1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Part 2 </w:t>
      </w:r>
      <w:r w:rsidR="00410439">
        <w:rPr>
          <w:rFonts w:ascii="Times New Roman" w:hAnsi="Times New Roman" w:cs="Times New Roman"/>
          <w:b/>
          <w:sz w:val="24"/>
          <w:szCs w:val="24"/>
        </w:rPr>
        <w:t xml:space="preserve">  </w:t>
      </w:r>
      <w:r>
        <w:rPr>
          <w:rFonts w:ascii="Times New Roman" w:hAnsi="Times New Roman" w:cs="Times New Roman"/>
          <w:b/>
          <w:sz w:val="24"/>
          <w:szCs w:val="24"/>
        </w:rPr>
        <w:t>Supporting documentation</w:t>
      </w:r>
    </w:p>
    <w:p w:rsidR="002D2D1D" w:rsidRDefault="002D2D1D" w:rsidP="002D2D1D">
      <w:pPr>
        <w:spacing w:after="0" w:line="240" w:lineRule="auto"/>
        <w:rPr>
          <w:rFonts w:ascii="Times New Roman" w:hAnsi="Times New Roman" w:cs="Times New Roman"/>
          <w:b/>
          <w:sz w:val="24"/>
          <w:szCs w:val="24"/>
        </w:rPr>
      </w:pPr>
    </w:p>
    <w:tbl>
      <w:tblPr>
        <w:tblW w:w="8500" w:type="dxa"/>
        <w:tblLook w:val="04A0" w:firstRow="1" w:lastRow="0" w:firstColumn="1" w:lastColumn="0" w:noHBand="0" w:noVBand="1"/>
      </w:tblPr>
      <w:tblGrid>
        <w:gridCol w:w="704"/>
        <w:gridCol w:w="6804"/>
        <w:gridCol w:w="992"/>
      </w:tblGrid>
      <w:tr w:rsidR="002D2D1D" w:rsidRPr="004F62DD" w:rsidTr="00BB22A0">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auto"/>
            <w:noWrap/>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2.1</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budget assumptions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2.2</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budget funding</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2.3</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expenditure on allocations and grant programmes</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2.4</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allocations or grants made by the municipality</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2.5</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xml:space="preserve">Adjustments to </w:t>
            </w:r>
            <w:r w:rsidR="0092382F" w:rsidRPr="004F62DD">
              <w:rPr>
                <w:rFonts w:ascii="Times New Roman" w:hAnsi="Times New Roman" w:cs="Times New Roman"/>
                <w:b/>
                <w:sz w:val="24"/>
                <w:szCs w:val="24"/>
                <w:lang w:val="en-US"/>
              </w:rPr>
              <w:t>council</w:t>
            </w:r>
            <w:r w:rsidR="0092382F">
              <w:rPr>
                <w:rFonts w:ascii="Times New Roman" w:hAnsi="Times New Roman" w:cs="Times New Roman"/>
                <w:b/>
                <w:sz w:val="24"/>
                <w:szCs w:val="24"/>
                <w:lang w:val="en-US"/>
              </w:rPr>
              <w:t>o</w:t>
            </w:r>
            <w:r w:rsidR="0092382F" w:rsidRPr="004F62DD">
              <w:rPr>
                <w:rFonts w:ascii="Times New Roman" w:hAnsi="Times New Roman" w:cs="Times New Roman"/>
                <w:b/>
                <w:sz w:val="24"/>
                <w:szCs w:val="24"/>
                <w:lang w:val="en-US"/>
              </w:rPr>
              <w:t>rs</w:t>
            </w:r>
            <w:r w:rsidRPr="004F62DD">
              <w:rPr>
                <w:rFonts w:ascii="Times New Roman" w:hAnsi="Times New Roman" w:cs="Times New Roman"/>
                <w:b/>
                <w:sz w:val="24"/>
                <w:szCs w:val="24"/>
                <w:lang w:val="en-US"/>
              </w:rPr>
              <w:t xml:space="preserve"> and board member allowances and employee benefits</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2.6</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Service Delivery and Budget Implementation Plan</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2.7</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Adjustments to capital expenditure</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p>
        </w:tc>
      </w:tr>
    </w:tbl>
    <w:p w:rsidR="002D2D1D" w:rsidRDefault="002D2D1D" w:rsidP="002D2D1D">
      <w:pPr>
        <w:spacing w:after="0" w:line="240" w:lineRule="auto"/>
        <w:rPr>
          <w:rFonts w:ascii="Times New Roman" w:hAnsi="Times New Roman" w:cs="Times New Roman"/>
          <w:b/>
          <w:sz w:val="24"/>
          <w:szCs w:val="24"/>
        </w:rPr>
      </w:pPr>
    </w:p>
    <w:p w:rsidR="002D2D1D" w:rsidRDefault="002D2D1D" w:rsidP="002D2D1D">
      <w:pPr>
        <w:spacing w:after="0" w:line="240" w:lineRule="auto"/>
        <w:rPr>
          <w:rFonts w:ascii="Times New Roman" w:hAnsi="Times New Roman" w:cs="Times New Roman"/>
          <w:b/>
          <w:sz w:val="24"/>
          <w:szCs w:val="24"/>
        </w:rPr>
      </w:pPr>
      <w:r>
        <w:rPr>
          <w:rFonts w:ascii="Times New Roman" w:hAnsi="Times New Roman" w:cs="Times New Roman"/>
          <w:b/>
          <w:sz w:val="24"/>
          <w:szCs w:val="24"/>
        </w:rPr>
        <w:t>Part 3 Annexures</w:t>
      </w:r>
    </w:p>
    <w:p w:rsidR="002D2D1D" w:rsidRDefault="002D2D1D" w:rsidP="002D2D1D">
      <w:pPr>
        <w:spacing w:after="0" w:line="240" w:lineRule="auto"/>
        <w:rPr>
          <w:rFonts w:ascii="Times New Roman" w:hAnsi="Times New Roman" w:cs="Times New Roman"/>
          <w:b/>
          <w:sz w:val="24"/>
          <w:szCs w:val="24"/>
        </w:rPr>
      </w:pPr>
    </w:p>
    <w:tbl>
      <w:tblPr>
        <w:tblW w:w="8500" w:type="dxa"/>
        <w:tblLook w:val="04A0" w:firstRow="1" w:lastRow="0" w:firstColumn="1" w:lastColumn="0" w:noHBand="0" w:noVBand="1"/>
      </w:tblPr>
      <w:tblGrid>
        <w:gridCol w:w="704"/>
        <w:gridCol w:w="6804"/>
        <w:gridCol w:w="992"/>
      </w:tblGrid>
      <w:tr w:rsidR="002D2D1D" w:rsidRPr="004F62DD" w:rsidTr="00BB22A0">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auto"/>
            <w:noWrap/>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3.1</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Municipal Manager’s quality certification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r>
              <w:rPr>
                <w:rFonts w:ascii="Times New Roman" w:hAnsi="Times New Roman" w:cs="Times New Roman"/>
                <w:b/>
                <w:sz w:val="24"/>
                <w:szCs w:val="24"/>
              </w:rPr>
              <w:t>A</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3.2</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Council Resolution</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r>
              <w:rPr>
                <w:rFonts w:ascii="Times New Roman" w:hAnsi="Times New Roman" w:cs="Times New Roman"/>
                <w:b/>
                <w:sz w:val="24"/>
                <w:szCs w:val="24"/>
              </w:rPr>
              <w:t>B</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3.3</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SDBIP</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r>
              <w:rPr>
                <w:rFonts w:ascii="Times New Roman" w:hAnsi="Times New Roman" w:cs="Times New Roman"/>
                <w:b/>
                <w:sz w:val="24"/>
                <w:szCs w:val="24"/>
              </w:rPr>
              <w:t>C</w:t>
            </w:r>
          </w:p>
        </w:tc>
      </w:tr>
      <w:tr w:rsidR="002D2D1D" w:rsidRPr="004F62DD" w:rsidTr="00BB22A0">
        <w:trPr>
          <w:trHeight w:val="312"/>
        </w:trPr>
        <w:tc>
          <w:tcPr>
            <w:tcW w:w="704" w:type="dxa"/>
            <w:tcBorders>
              <w:top w:val="nil"/>
              <w:left w:val="single" w:sz="4" w:space="0" w:color="auto"/>
              <w:bottom w:val="single" w:sz="4" w:space="0" w:color="auto"/>
              <w:right w:val="single" w:sz="4" w:space="0" w:color="auto"/>
            </w:tcBorders>
            <w:shd w:val="clear" w:color="auto" w:fill="auto"/>
            <w:noWrap/>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3.4</w:t>
            </w:r>
          </w:p>
        </w:tc>
        <w:tc>
          <w:tcPr>
            <w:tcW w:w="6804" w:type="dxa"/>
            <w:tcBorders>
              <w:top w:val="single" w:sz="4" w:space="0" w:color="auto"/>
              <w:left w:val="nil"/>
              <w:bottom w:val="single" w:sz="4" w:space="0" w:color="auto"/>
              <w:right w:val="nil"/>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Mayor’s Report</w:t>
            </w:r>
          </w:p>
        </w:tc>
        <w:tc>
          <w:tcPr>
            <w:tcW w:w="992" w:type="dxa"/>
            <w:tcBorders>
              <w:top w:val="nil"/>
              <w:left w:val="single" w:sz="4" w:space="0" w:color="auto"/>
              <w:bottom w:val="single" w:sz="4" w:space="0" w:color="auto"/>
              <w:right w:val="single" w:sz="4" w:space="0" w:color="auto"/>
            </w:tcBorders>
            <w:shd w:val="clear" w:color="auto" w:fill="auto"/>
            <w:hideMark/>
          </w:tcPr>
          <w:p w:rsidR="002D2D1D" w:rsidRPr="004F62DD" w:rsidRDefault="002D2D1D" w:rsidP="00BB22A0">
            <w:pPr>
              <w:spacing w:after="0" w:line="240" w:lineRule="auto"/>
              <w:rPr>
                <w:rFonts w:ascii="Times New Roman" w:hAnsi="Times New Roman" w:cs="Times New Roman"/>
                <w:b/>
                <w:sz w:val="24"/>
                <w:szCs w:val="24"/>
                <w:lang w:val="en-US"/>
              </w:rPr>
            </w:pPr>
            <w:r w:rsidRPr="004F62DD">
              <w:rPr>
                <w:rFonts w:ascii="Times New Roman" w:hAnsi="Times New Roman" w:cs="Times New Roman"/>
                <w:b/>
                <w:sz w:val="24"/>
                <w:szCs w:val="24"/>
                <w:lang w:val="en-US"/>
              </w:rPr>
              <w:t> </w:t>
            </w:r>
            <w:r>
              <w:rPr>
                <w:rFonts w:ascii="Times New Roman" w:hAnsi="Times New Roman" w:cs="Times New Roman"/>
                <w:b/>
                <w:sz w:val="24"/>
                <w:szCs w:val="24"/>
              </w:rPr>
              <w:t>D</w:t>
            </w:r>
          </w:p>
        </w:tc>
      </w:tr>
    </w:tbl>
    <w:p w:rsidR="002D2D1D" w:rsidRPr="004F62DD" w:rsidRDefault="002D2D1D" w:rsidP="002D2D1D">
      <w:pPr>
        <w:spacing w:after="0" w:line="240" w:lineRule="auto"/>
        <w:rPr>
          <w:rFonts w:ascii="Times New Roman" w:hAnsi="Times New Roman" w:cs="Times New Roman"/>
          <w:b/>
          <w:sz w:val="24"/>
          <w:szCs w:val="24"/>
        </w:rPr>
      </w:pPr>
    </w:p>
    <w:p w:rsidR="002D2D1D" w:rsidRDefault="002D2D1D" w:rsidP="002D2D1D">
      <w:pPr>
        <w:rPr>
          <w:rFonts w:ascii="Times New Roman" w:hAnsi="Times New Roman" w:cs="Times New Roman"/>
          <w:b/>
          <w:sz w:val="28"/>
          <w:szCs w:val="28"/>
        </w:rPr>
      </w:pPr>
    </w:p>
    <w:p w:rsidR="00410439" w:rsidRDefault="00410439" w:rsidP="002D2D1D">
      <w:pPr>
        <w:rPr>
          <w:rFonts w:ascii="Times New Roman" w:hAnsi="Times New Roman" w:cs="Times New Roman"/>
          <w:b/>
          <w:sz w:val="28"/>
          <w:szCs w:val="28"/>
        </w:rPr>
      </w:pPr>
    </w:p>
    <w:p w:rsidR="00410439" w:rsidRDefault="00410439" w:rsidP="002D2D1D">
      <w:pPr>
        <w:rPr>
          <w:rFonts w:ascii="Times New Roman" w:hAnsi="Times New Roman" w:cs="Times New Roman"/>
          <w:b/>
          <w:sz w:val="28"/>
          <w:szCs w:val="28"/>
        </w:rPr>
      </w:pPr>
    </w:p>
    <w:p w:rsidR="00410439" w:rsidRDefault="00410439" w:rsidP="002D2D1D">
      <w:pPr>
        <w:rPr>
          <w:rFonts w:ascii="Times New Roman" w:hAnsi="Times New Roman" w:cs="Times New Roman"/>
          <w:b/>
          <w:sz w:val="28"/>
          <w:szCs w:val="28"/>
        </w:rPr>
      </w:pPr>
    </w:p>
    <w:p w:rsidR="00410439" w:rsidRDefault="00410439" w:rsidP="002D2D1D">
      <w:pPr>
        <w:rPr>
          <w:rFonts w:ascii="Times New Roman" w:hAnsi="Times New Roman" w:cs="Times New Roman"/>
          <w:b/>
          <w:sz w:val="28"/>
          <w:szCs w:val="28"/>
        </w:rPr>
      </w:pPr>
    </w:p>
    <w:p w:rsidR="002D2D1D" w:rsidRPr="00DE49A3" w:rsidRDefault="002D2D1D" w:rsidP="002D2D1D">
      <w:pPr>
        <w:rPr>
          <w:rFonts w:ascii="Times New Roman" w:hAnsi="Times New Roman" w:cs="Times New Roman"/>
          <w:b/>
          <w:sz w:val="24"/>
          <w:szCs w:val="24"/>
        </w:rPr>
      </w:pPr>
      <w:r w:rsidRPr="00DE49A3">
        <w:rPr>
          <w:rFonts w:ascii="Times New Roman" w:hAnsi="Times New Roman" w:cs="Times New Roman"/>
          <w:b/>
          <w:sz w:val="24"/>
          <w:szCs w:val="24"/>
        </w:rPr>
        <w:t>Resolution</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The municipal council resolved after Mid-year assessment that an Adjustment budget, Service Delivery and Budget Implement</w:t>
      </w:r>
      <w:r w:rsidR="00FC781D">
        <w:rPr>
          <w:rFonts w:ascii="Times New Roman" w:hAnsi="Times New Roman" w:cs="Times New Roman"/>
          <w:sz w:val="24"/>
          <w:szCs w:val="24"/>
        </w:rPr>
        <w:t>ation plan be approved on the 27</w:t>
      </w:r>
      <w:r w:rsidRPr="00DE49A3">
        <w:rPr>
          <w:rFonts w:ascii="Times New Roman" w:hAnsi="Times New Roman" w:cs="Times New Roman"/>
          <w:sz w:val="24"/>
          <w:szCs w:val="24"/>
        </w:rPr>
        <w:t xml:space="preserve"> February 2019.</w:t>
      </w:r>
    </w:p>
    <w:p w:rsidR="002D2D1D" w:rsidRPr="00DE49A3" w:rsidRDefault="002D2D1D" w:rsidP="002D2D1D">
      <w:pPr>
        <w:rPr>
          <w:rFonts w:ascii="Times New Roman" w:hAnsi="Times New Roman" w:cs="Times New Roman"/>
          <w:b/>
          <w:sz w:val="24"/>
          <w:szCs w:val="24"/>
        </w:rPr>
      </w:pPr>
      <w:r w:rsidRPr="00DE49A3">
        <w:rPr>
          <w:rFonts w:ascii="Times New Roman" w:hAnsi="Times New Roman" w:cs="Times New Roman"/>
          <w:b/>
          <w:sz w:val="24"/>
          <w:szCs w:val="24"/>
        </w:rPr>
        <w:t>Background</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Section 28 of the MFMA Act no: 56 of 2003 states the following in regards of the adjustment budget</w:t>
      </w:r>
    </w:p>
    <w:p w:rsidR="002D2D1D" w:rsidRPr="00DE49A3" w:rsidRDefault="002D2D1D" w:rsidP="002D2D1D">
      <w:pPr>
        <w:pStyle w:val="ListParagraph"/>
        <w:numPr>
          <w:ilvl w:val="0"/>
          <w:numId w:val="2"/>
        </w:numPr>
        <w:rPr>
          <w:rFonts w:ascii="Times New Roman" w:hAnsi="Times New Roman" w:cs="Times New Roman"/>
          <w:sz w:val="24"/>
          <w:szCs w:val="24"/>
        </w:rPr>
      </w:pPr>
      <w:r w:rsidRPr="00DE49A3">
        <w:rPr>
          <w:rFonts w:ascii="Times New Roman" w:hAnsi="Times New Roman" w:cs="Times New Roman"/>
          <w:sz w:val="24"/>
          <w:szCs w:val="24"/>
        </w:rPr>
        <w:t>A municipality may revise an approved annual budget through an adjustment budget</w:t>
      </w:r>
    </w:p>
    <w:p w:rsidR="002D2D1D" w:rsidRPr="00DE49A3" w:rsidRDefault="002D2D1D" w:rsidP="002D2D1D">
      <w:pPr>
        <w:pStyle w:val="ListParagraph"/>
        <w:numPr>
          <w:ilvl w:val="0"/>
          <w:numId w:val="2"/>
        </w:numPr>
        <w:rPr>
          <w:rFonts w:ascii="Times New Roman" w:hAnsi="Times New Roman" w:cs="Times New Roman"/>
          <w:sz w:val="24"/>
          <w:szCs w:val="24"/>
        </w:rPr>
      </w:pPr>
      <w:r w:rsidRPr="00DE49A3">
        <w:rPr>
          <w:rFonts w:ascii="Times New Roman" w:hAnsi="Times New Roman" w:cs="Times New Roman"/>
          <w:sz w:val="24"/>
          <w:szCs w:val="24"/>
        </w:rPr>
        <w:t xml:space="preserve">An adjustment budget </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Must adjust the revenue and expenditure estimates downwards if there is material under collection during the current year,</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May appropriate additional revenues that have become available over and above those anticipated in the annual budget, but only to revise or accelerate spending programmes already budgeted for:</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May, within prescribed framework, authorise unforeseeable and unavoidable expenditure recommended by the Mayor of the municipality.</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May authorise the utilization of projected savings in one vote towards spending under another vote;</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May authorise the spending of funds that were unspent at the end of the past financial year where underspending could not reasonably have been unforeseen at the time to include projected rollovers when the annual budget for the current year was approved by the council</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May correct any errors on the annual budget; and</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 xml:space="preserve">May provide for any expenditure within the prescribed framework </w:t>
      </w:r>
    </w:p>
    <w:p w:rsidR="002D2D1D" w:rsidRPr="00DE49A3" w:rsidRDefault="002D2D1D" w:rsidP="002D2D1D">
      <w:pPr>
        <w:pStyle w:val="ListParagraph"/>
        <w:numPr>
          <w:ilvl w:val="0"/>
          <w:numId w:val="2"/>
        </w:numPr>
        <w:rPr>
          <w:rFonts w:ascii="Times New Roman" w:hAnsi="Times New Roman" w:cs="Times New Roman"/>
          <w:sz w:val="24"/>
          <w:szCs w:val="24"/>
        </w:rPr>
      </w:pPr>
      <w:r w:rsidRPr="00DE49A3">
        <w:rPr>
          <w:rFonts w:ascii="Times New Roman" w:hAnsi="Times New Roman" w:cs="Times New Roman"/>
          <w:sz w:val="24"/>
          <w:szCs w:val="24"/>
        </w:rPr>
        <w:t>An adjustment budget must be in the prescribed form</w:t>
      </w:r>
    </w:p>
    <w:p w:rsidR="002D2D1D" w:rsidRPr="00DE49A3" w:rsidRDefault="002D2D1D" w:rsidP="002D2D1D">
      <w:pPr>
        <w:pStyle w:val="ListParagraph"/>
        <w:numPr>
          <w:ilvl w:val="0"/>
          <w:numId w:val="2"/>
        </w:numPr>
        <w:rPr>
          <w:rFonts w:ascii="Times New Roman" w:hAnsi="Times New Roman" w:cs="Times New Roman"/>
          <w:sz w:val="24"/>
          <w:szCs w:val="24"/>
        </w:rPr>
      </w:pPr>
      <w:r w:rsidRPr="00DE49A3">
        <w:rPr>
          <w:rFonts w:ascii="Times New Roman" w:hAnsi="Times New Roman" w:cs="Times New Roman"/>
          <w:sz w:val="24"/>
          <w:szCs w:val="24"/>
        </w:rPr>
        <w:t>Only the mayor may table the adjustment budget in the municipal council; but an adjustment budget in terms of subsection 2(b) to (g)may only be tabled within any prescribed limitations as to timing or frequency</w:t>
      </w:r>
    </w:p>
    <w:p w:rsidR="002D2D1D" w:rsidRPr="00DE49A3" w:rsidRDefault="002D2D1D" w:rsidP="002D2D1D">
      <w:pPr>
        <w:pStyle w:val="ListParagraph"/>
        <w:numPr>
          <w:ilvl w:val="0"/>
          <w:numId w:val="2"/>
        </w:numPr>
        <w:rPr>
          <w:rFonts w:ascii="Times New Roman" w:hAnsi="Times New Roman" w:cs="Times New Roman"/>
          <w:sz w:val="24"/>
          <w:szCs w:val="24"/>
        </w:rPr>
      </w:pPr>
      <w:r w:rsidRPr="00DE49A3">
        <w:rPr>
          <w:rFonts w:ascii="Times New Roman" w:hAnsi="Times New Roman" w:cs="Times New Roman"/>
          <w:sz w:val="24"/>
          <w:szCs w:val="24"/>
        </w:rPr>
        <w:t>When an adjustment budget is tabled, it must be accompanied by-</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An explanation how the adjustments budget affects the annual budget;</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A motivation of any material changes to the annual budget;</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 xml:space="preserve">An explanation of the impact of any increased spending on the annual budget and annual budgets for the next two financial years; and </w:t>
      </w:r>
    </w:p>
    <w:p w:rsidR="002D2D1D" w:rsidRPr="00DE49A3" w:rsidRDefault="002D2D1D" w:rsidP="002D2D1D">
      <w:pPr>
        <w:pStyle w:val="ListParagraph"/>
        <w:numPr>
          <w:ilvl w:val="1"/>
          <w:numId w:val="2"/>
        </w:numPr>
        <w:rPr>
          <w:rFonts w:ascii="Times New Roman" w:hAnsi="Times New Roman" w:cs="Times New Roman"/>
          <w:sz w:val="24"/>
          <w:szCs w:val="24"/>
        </w:rPr>
      </w:pPr>
      <w:r w:rsidRPr="00DE49A3">
        <w:rPr>
          <w:rFonts w:ascii="Times New Roman" w:hAnsi="Times New Roman" w:cs="Times New Roman"/>
          <w:sz w:val="24"/>
          <w:szCs w:val="24"/>
        </w:rPr>
        <w:t>Any other supporting documentation that may be prescribed</w:t>
      </w:r>
    </w:p>
    <w:p w:rsidR="002D2D1D" w:rsidRDefault="002D2D1D" w:rsidP="002D2D1D">
      <w:pPr>
        <w:pStyle w:val="ListParagraph"/>
        <w:ind w:left="1440"/>
        <w:rPr>
          <w:rFonts w:ascii="Times New Roman" w:hAnsi="Times New Roman" w:cs="Times New Roman"/>
          <w:sz w:val="24"/>
          <w:szCs w:val="24"/>
        </w:rPr>
      </w:pPr>
    </w:p>
    <w:p w:rsidR="00DE49A3" w:rsidRDefault="00DE49A3" w:rsidP="002D2D1D">
      <w:pPr>
        <w:pStyle w:val="ListParagraph"/>
        <w:ind w:left="1440"/>
        <w:rPr>
          <w:rFonts w:ascii="Times New Roman" w:hAnsi="Times New Roman" w:cs="Times New Roman"/>
          <w:sz w:val="24"/>
          <w:szCs w:val="24"/>
        </w:rPr>
      </w:pPr>
    </w:p>
    <w:p w:rsidR="00DE49A3" w:rsidRDefault="00DE49A3" w:rsidP="002D2D1D">
      <w:pPr>
        <w:pStyle w:val="ListParagraph"/>
        <w:ind w:left="1440"/>
        <w:rPr>
          <w:rFonts w:ascii="Times New Roman" w:hAnsi="Times New Roman" w:cs="Times New Roman"/>
          <w:sz w:val="24"/>
          <w:szCs w:val="24"/>
        </w:rPr>
      </w:pPr>
    </w:p>
    <w:p w:rsidR="00DE49A3" w:rsidRDefault="00DE49A3" w:rsidP="002D2D1D">
      <w:pPr>
        <w:pStyle w:val="ListParagraph"/>
        <w:ind w:left="1440"/>
        <w:rPr>
          <w:rFonts w:ascii="Times New Roman" w:hAnsi="Times New Roman" w:cs="Times New Roman"/>
          <w:sz w:val="24"/>
          <w:szCs w:val="24"/>
        </w:rPr>
      </w:pPr>
    </w:p>
    <w:p w:rsidR="00410439" w:rsidRDefault="00410439" w:rsidP="002D2D1D">
      <w:pPr>
        <w:pStyle w:val="ListParagraph"/>
        <w:ind w:left="1440"/>
        <w:rPr>
          <w:rFonts w:ascii="Times New Roman" w:hAnsi="Times New Roman" w:cs="Times New Roman"/>
          <w:sz w:val="24"/>
          <w:szCs w:val="24"/>
        </w:rPr>
      </w:pPr>
    </w:p>
    <w:p w:rsidR="00DE49A3" w:rsidRPr="00DE49A3" w:rsidRDefault="00DE49A3" w:rsidP="002D2D1D">
      <w:pPr>
        <w:pStyle w:val="ListParagraph"/>
        <w:ind w:left="1440"/>
        <w:rPr>
          <w:rFonts w:ascii="Times New Roman" w:hAnsi="Times New Roman" w:cs="Times New Roman"/>
          <w:sz w:val="24"/>
          <w:szCs w:val="24"/>
        </w:rPr>
      </w:pPr>
    </w:p>
    <w:p w:rsidR="002D2D1D" w:rsidRPr="00DE49A3" w:rsidRDefault="002D2D1D" w:rsidP="002D2D1D">
      <w:pPr>
        <w:rPr>
          <w:rFonts w:ascii="Times New Roman" w:hAnsi="Times New Roman" w:cs="Times New Roman"/>
          <w:b/>
          <w:sz w:val="24"/>
          <w:szCs w:val="24"/>
        </w:rPr>
      </w:pPr>
      <w:r w:rsidRPr="00DE49A3">
        <w:rPr>
          <w:rFonts w:ascii="Times New Roman" w:hAnsi="Times New Roman" w:cs="Times New Roman"/>
          <w:b/>
          <w:sz w:val="24"/>
          <w:szCs w:val="24"/>
        </w:rPr>
        <w:t>Executive Summary</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The MFMA requires the accounting officer of the municipality to assess the municipalities performance for the first half of the financial year by no later than 25 January of each year. Specific matters are to be reviewed ad reported upon to the mayor and the Provincial and National Treasury</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The application of sound financial management principles for the compilation of the adjustment budget is critical and essential to ensure that the municipality remains financially viable and that the municipal services are provided sustainably, economically and equitably to Dannhauser communities.</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 xml:space="preserve">This adjustment budget is based on the consultation with various stakeholders including relevant government departments. An assessment and </w:t>
      </w:r>
      <w:r w:rsidR="00FC781D">
        <w:rPr>
          <w:rFonts w:ascii="Times New Roman" w:hAnsi="Times New Roman" w:cs="Times New Roman"/>
          <w:sz w:val="24"/>
          <w:szCs w:val="24"/>
        </w:rPr>
        <w:t>re</w:t>
      </w:r>
      <w:r w:rsidRPr="00DE49A3">
        <w:rPr>
          <w:rFonts w:ascii="Times New Roman" w:hAnsi="Times New Roman" w:cs="Times New Roman"/>
          <w:sz w:val="24"/>
          <w:szCs w:val="24"/>
        </w:rPr>
        <w:t xml:space="preserve">view of the revenue and expenditure trends have also been considered. The critical review is undertaken on expenditure and therefore the non-core and nice to have are eliminated with an aim to improve on the service delivery, </w:t>
      </w:r>
      <w:r w:rsidR="00FC781D">
        <w:rPr>
          <w:rFonts w:ascii="Times New Roman" w:hAnsi="Times New Roman" w:cs="Times New Roman"/>
          <w:sz w:val="24"/>
          <w:szCs w:val="24"/>
        </w:rPr>
        <w:t>which is the main</w:t>
      </w:r>
      <w:r w:rsidRPr="00DE49A3">
        <w:rPr>
          <w:rFonts w:ascii="Times New Roman" w:hAnsi="Times New Roman" w:cs="Times New Roman"/>
          <w:sz w:val="24"/>
          <w:szCs w:val="24"/>
        </w:rPr>
        <w:t xml:space="preserve"> core function of the municipality.</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Revenue and Expenditure projections are projected in such a way that it is consistent with current and past performance and it does not jeorpadise the financial viability of the municipality (ensures that the financial position is maintaine</w:t>
      </w:r>
      <w:r w:rsidR="00FC781D">
        <w:rPr>
          <w:rFonts w:ascii="Times New Roman" w:hAnsi="Times New Roman" w:cs="Times New Roman"/>
          <w:sz w:val="24"/>
          <w:szCs w:val="24"/>
        </w:rPr>
        <w:t>d with the generally acceptable</w:t>
      </w:r>
      <w:r w:rsidRPr="00DE49A3">
        <w:rPr>
          <w:rFonts w:ascii="Times New Roman" w:hAnsi="Times New Roman" w:cs="Times New Roman"/>
          <w:sz w:val="24"/>
          <w:szCs w:val="24"/>
        </w:rPr>
        <w:t xml:space="preserve"> limits and obligations can be met in short, medium and long term.). The budget sets out certain service delivery levels and associated financial implications.</w:t>
      </w:r>
    </w:p>
    <w:p w:rsidR="002D2D1D" w:rsidRPr="00DE49A3" w:rsidRDefault="002D2D1D" w:rsidP="002D2D1D">
      <w:pPr>
        <w:rPr>
          <w:rFonts w:ascii="Times New Roman" w:hAnsi="Times New Roman" w:cs="Times New Roman"/>
          <w:sz w:val="24"/>
          <w:szCs w:val="24"/>
        </w:rPr>
      </w:pPr>
      <w:r w:rsidRPr="00DE49A3">
        <w:rPr>
          <w:rFonts w:ascii="Times New Roman" w:hAnsi="Times New Roman" w:cs="Times New Roman"/>
          <w:sz w:val="24"/>
          <w:szCs w:val="24"/>
        </w:rPr>
        <w:t>The municipality aims to look at its Revenue enhancement strategy to optimize collection of debt. The municipality will also align itself to Circular 71 of the National Treasury in terms of cost cutting measures.</w:t>
      </w:r>
    </w:p>
    <w:p w:rsidR="002D2D1D" w:rsidRPr="00DE49A3" w:rsidRDefault="002D2D1D" w:rsidP="002D2D1D">
      <w:pPr>
        <w:rPr>
          <w:rFonts w:ascii="Times New Roman" w:hAnsi="Times New Roman" w:cs="Times New Roman"/>
          <w:sz w:val="24"/>
          <w:szCs w:val="24"/>
        </w:rPr>
      </w:pPr>
    </w:p>
    <w:p w:rsidR="002D2D1D" w:rsidRDefault="002D2D1D" w:rsidP="002D2D1D">
      <w:pPr>
        <w:rPr>
          <w:rFonts w:ascii="Times New Roman" w:hAnsi="Times New Roman" w:cs="Times New Roman"/>
          <w:sz w:val="28"/>
          <w:szCs w:val="28"/>
        </w:rPr>
      </w:pPr>
    </w:p>
    <w:p w:rsidR="002D2D1D" w:rsidRDefault="002D2D1D" w:rsidP="002D2D1D">
      <w:pPr>
        <w:rPr>
          <w:rFonts w:ascii="Times New Roman" w:hAnsi="Times New Roman" w:cs="Times New Roman"/>
          <w:sz w:val="28"/>
          <w:szCs w:val="28"/>
        </w:rPr>
      </w:pPr>
    </w:p>
    <w:p w:rsidR="00DE49A3" w:rsidRDefault="00DE49A3" w:rsidP="002D2D1D">
      <w:pPr>
        <w:rPr>
          <w:rFonts w:ascii="Times New Roman" w:hAnsi="Times New Roman" w:cs="Times New Roman"/>
          <w:sz w:val="28"/>
          <w:szCs w:val="28"/>
        </w:rPr>
      </w:pPr>
    </w:p>
    <w:p w:rsidR="00DE49A3" w:rsidRDefault="00DE49A3" w:rsidP="002D2D1D">
      <w:pPr>
        <w:rPr>
          <w:rFonts w:ascii="Times New Roman" w:hAnsi="Times New Roman" w:cs="Times New Roman"/>
          <w:sz w:val="28"/>
          <w:szCs w:val="28"/>
        </w:rPr>
      </w:pPr>
    </w:p>
    <w:p w:rsidR="00DE49A3" w:rsidRDefault="00DE49A3" w:rsidP="002D2D1D">
      <w:pPr>
        <w:rPr>
          <w:rFonts w:ascii="Times New Roman" w:hAnsi="Times New Roman" w:cs="Times New Roman"/>
          <w:sz w:val="28"/>
          <w:szCs w:val="28"/>
        </w:rPr>
      </w:pPr>
    </w:p>
    <w:p w:rsidR="00410439" w:rsidRPr="00327307" w:rsidRDefault="00410439" w:rsidP="002D2D1D">
      <w:pPr>
        <w:rPr>
          <w:rFonts w:ascii="Times New Roman" w:hAnsi="Times New Roman" w:cs="Times New Roman"/>
          <w:sz w:val="28"/>
          <w:szCs w:val="28"/>
        </w:rPr>
      </w:pPr>
    </w:p>
    <w:p w:rsidR="00EA2389" w:rsidRDefault="00EA2389" w:rsidP="002D2D1D">
      <w:pPr>
        <w:rPr>
          <w:b/>
        </w:rPr>
      </w:pPr>
    </w:p>
    <w:p w:rsidR="00DE49A3" w:rsidRDefault="00D576FF" w:rsidP="002D2D1D">
      <w:pPr>
        <w:rPr>
          <w:noProof/>
          <w:lang w:eastAsia="en-ZA"/>
        </w:rPr>
      </w:pPr>
      <w:r w:rsidRPr="00D576FF">
        <w:rPr>
          <w:b/>
        </w:rPr>
        <w:t>Adjustment Budget Tables</w:t>
      </w:r>
    </w:p>
    <w:p w:rsidR="00EA2389" w:rsidRDefault="00EA2389" w:rsidP="002D2D1D">
      <w:pPr>
        <w:rPr>
          <w:rFonts w:ascii="Times New Roman" w:hAnsi="Times New Roman" w:cs="Times New Roman"/>
          <w:b/>
          <w:sz w:val="28"/>
          <w:szCs w:val="28"/>
        </w:rPr>
      </w:pPr>
      <w:r w:rsidRPr="00EA2389">
        <w:drawing>
          <wp:inline distT="0" distB="0" distL="0" distR="0">
            <wp:extent cx="5943600" cy="7859137"/>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859137"/>
                    </a:xfrm>
                    <a:prstGeom prst="rect">
                      <a:avLst/>
                    </a:prstGeom>
                    <a:noFill/>
                    <a:ln>
                      <a:noFill/>
                    </a:ln>
                  </pic:spPr>
                </pic:pic>
              </a:graphicData>
            </a:graphic>
          </wp:inline>
        </w:drawing>
      </w:r>
    </w:p>
    <w:p w:rsidR="0011052A" w:rsidRDefault="0011052A" w:rsidP="002D2D1D">
      <w:pPr>
        <w:rPr>
          <w:rFonts w:ascii="Times New Roman" w:hAnsi="Times New Roman" w:cs="Times New Roman"/>
          <w:b/>
          <w:sz w:val="28"/>
          <w:szCs w:val="28"/>
        </w:rPr>
      </w:pPr>
    </w:p>
    <w:p w:rsidR="00410439" w:rsidRDefault="00410439" w:rsidP="002D2D1D">
      <w:pPr>
        <w:rPr>
          <w:rFonts w:ascii="Times New Roman" w:hAnsi="Times New Roman" w:cs="Times New Roman"/>
          <w:b/>
          <w:sz w:val="28"/>
          <w:szCs w:val="28"/>
        </w:rPr>
      </w:pPr>
    </w:p>
    <w:p w:rsidR="00410439" w:rsidRPr="007A4B91" w:rsidRDefault="00410439" w:rsidP="002D2D1D">
      <w:pPr>
        <w:rPr>
          <w:rFonts w:ascii="Times New Roman" w:hAnsi="Times New Roman" w:cs="Times New Roman"/>
          <w:sz w:val="24"/>
          <w:szCs w:val="24"/>
        </w:rPr>
      </w:pPr>
      <w:r w:rsidRPr="007A4B91">
        <w:rPr>
          <w:rFonts w:ascii="Times New Roman" w:hAnsi="Times New Roman" w:cs="Times New Roman"/>
          <w:b/>
          <w:sz w:val="24"/>
          <w:szCs w:val="24"/>
        </w:rPr>
        <w:t>Table B1</w:t>
      </w:r>
      <w:r w:rsidRPr="007A4B91">
        <w:rPr>
          <w:rFonts w:ascii="Times New Roman" w:hAnsi="Times New Roman" w:cs="Times New Roman"/>
          <w:sz w:val="24"/>
          <w:szCs w:val="24"/>
        </w:rPr>
        <w:t xml:space="preserve"> Summarises the Revenue and Operational expenditure, capital expenditure and source of funding, financial position, cash </w:t>
      </w:r>
      <w:r w:rsidR="007A4B91" w:rsidRPr="007A4B91">
        <w:rPr>
          <w:rFonts w:ascii="Times New Roman" w:hAnsi="Times New Roman" w:cs="Times New Roman"/>
          <w:sz w:val="24"/>
          <w:szCs w:val="24"/>
        </w:rPr>
        <w:t xml:space="preserve">flow, cash backing </w:t>
      </w:r>
      <w:r w:rsidR="007A4B91">
        <w:rPr>
          <w:rFonts w:ascii="Times New Roman" w:hAnsi="Times New Roman" w:cs="Times New Roman"/>
          <w:sz w:val="24"/>
          <w:szCs w:val="24"/>
        </w:rPr>
        <w:t>/</w:t>
      </w:r>
      <w:r w:rsidR="007A4B91" w:rsidRPr="007A4B91">
        <w:rPr>
          <w:rFonts w:ascii="Times New Roman" w:hAnsi="Times New Roman" w:cs="Times New Roman"/>
          <w:sz w:val="24"/>
          <w:szCs w:val="24"/>
        </w:rPr>
        <w:t>surplus reserve reconciliation</w:t>
      </w:r>
      <w:r w:rsidR="007A4B91">
        <w:rPr>
          <w:rFonts w:ascii="Times New Roman" w:hAnsi="Times New Roman" w:cs="Times New Roman"/>
          <w:sz w:val="24"/>
          <w:szCs w:val="24"/>
        </w:rPr>
        <w:t>, asset management and free services.</w:t>
      </w:r>
    </w:p>
    <w:p w:rsidR="00DE49A3" w:rsidRDefault="00EA2389" w:rsidP="002D2D1D">
      <w:pPr>
        <w:rPr>
          <w:rFonts w:ascii="Times New Roman" w:hAnsi="Times New Roman" w:cs="Times New Roman"/>
          <w:b/>
          <w:sz w:val="28"/>
          <w:szCs w:val="28"/>
        </w:rPr>
      </w:pPr>
      <w:r w:rsidRPr="00EA2389">
        <w:drawing>
          <wp:inline distT="0" distB="0" distL="0" distR="0">
            <wp:extent cx="6497619" cy="6464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3428" cy="6470715"/>
                    </a:xfrm>
                    <a:prstGeom prst="rect">
                      <a:avLst/>
                    </a:prstGeom>
                    <a:noFill/>
                    <a:ln>
                      <a:noFill/>
                    </a:ln>
                  </pic:spPr>
                </pic:pic>
              </a:graphicData>
            </a:graphic>
          </wp:inline>
        </w:drawing>
      </w:r>
    </w:p>
    <w:p w:rsidR="00DE49A3" w:rsidRPr="007A4B91" w:rsidRDefault="007A4B91" w:rsidP="002D2D1D">
      <w:pPr>
        <w:rPr>
          <w:rFonts w:ascii="Times New Roman" w:hAnsi="Times New Roman" w:cs="Times New Roman"/>
          <w:sz w:val="24"/>
          <w:szCs w:val="24"/>
        </w:rPr>
      </w:pPr>
      <w:r w:rsidRPr="00804A53">
        <w:rPr>
          <w:rFonts w:ascii="Times New Roman" w:hAnsi="Times New Roman" w:cs="Times New Roman"/>
          <w:b/>
          <w:sz w:val="24"/>
          <w:szCs w:val="24"/>
        </w:rPr>
        <w:t>Table B2</w:t>
      </w:r>
      <w:r w:rsidRPr="007A4B91">
        <w:rPr>
          <w:rFonts w:ascii="Times New Roman" w:hAnsi="Times New Roman" w:cs="Times New Roman"/>
          <w:sz w:val="24"/>
          <w:szCs w:val="24"/>
        </w:rPr>
        <w:t xml:space="preserve"> is a view </w:t>
      </w:r>
      <w:r>
        <w:rPr>
          <w:rFonts w:ascii="Times New Roman" w:hAnsi="Times New Roman" w:cs="Times New Roman"/>
          <w:sz w:val="24"/>
          <w:szCs w:val="24"/>
        </w:rPr>
        <w:t xml:space="preserve">of the budgeted financial performance in relation to revenue and expenditure per standard classification. The modified GFS standard classification divides the municipal services </w:t>
      </w:r>
      <w:r w:rsidR="00804A53">
        <w:rPr>
          <w:rFonts w:ascii="Times New Roman" w:hAnsi="Times New Roman" w:cs="Times New Roman"/>
          <w:sz w:val="24"/>
          <w:szCs w:val="24"/>
        </w:rPr>
        <w:t>i</w:t>
      </w:r>
      <w:r>
        <w:rPr>
          <w:rFonts w:ascii="Times New Roman" w:hAnsi="Times New Roman" w:cs="Times New Roman"/>
          <w:sz w:val="24"/>
          <w:szCs w:val="24"/>
        </w:rPr>
        <w:t>nto 15 functional areas. Municipal Revenue, operating expenditure and Capital Expenditure are then classified in terms of each of these functional areas which enables National Treasury to compile “whole of government” reports</w:t>
      </w:r>
    </w:p>
    <w:p w:rsidR="0011052A" w:rsidRDefault="00EA2389" w:rsidP="002D2D1D">
      <w:pPr>
        <w:rPr>
          <w:rFonts w:ascii="Times New Roman" w:hAnsi="Times New Roman" w:cs="Times New Roman"/>
          <w:b/>
          <w:sz w:val="28"/>
          <w:szCs w:val="28"/>
        </w:rPr>
      </w:pPr>
      <w:r w:rsidRPr="00EA2389">
        <w:drawing>
          <wp:inline distT="0" distB="0" distL="0" distR="0">
            <wp:extent cx="6217920" cy="289380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1663" cy="2895549"/>
                    </a:xfrm>
                    <a:prstGeom prst="rect">
                      <a:avLst/>
                    </a:prstGeom>
                    <a:noFill/>
                    <a:ln>
                      <a:noFill/>
                    </a:ln>
                  </pic:spPr>
                </pic:pic>
              </a:graphicData>
            </a:graphic>
          </wp:inline>
        </w:drawing>
      </w:r>
    </w:p>
    <w:p w:rsidR="00EA2389" w:rsidRDefault="00EA2389" w:rsidP="002D2D1D">
      <w:pPr>
        <w:rPr>
          <w:rFonts w:ascii="Times New Roman" w:hAnsi="Times New Roman" w:cs="Times New Roman"/>
          <w:b/>
          <w:sz w:val="28"/>
          <w:szCs w:val="28"/>
        </w:rPr>
      </w:pPr>
      <w:r w:rsidRPr="00EA2389">
        <w:drawing>
          <wp:inline distT="0" distB="0" distL="0" distR="0">
            <wp:extent cx="6217920" cy="21405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2257" cy="2142078"/>
                    </a:xfrm>
                    <a:prstGeom prst="rect">
                      <a:avLst/>
                    </a:prstGeom>
                    <a:noFill/>
                    <a:ln>
                      <a:noFill/>
                    </a:ln>
                  </pic:spPr>
                </pic:pic>
              </a:graphicData>
            </a:graphic>
          </wp:inline>
        </w:drawing>
      </w:r>
    </w:p>
    <w:p w:rsidR="00A560C0" w:rsidRPr="00804A53" w:rsidRDefault="00804A53" w:rsidP="002D2D1D">
      <w:pPr>
        <w:rPr>
          <w:rFonts w:ascii="Times New Roman" w:hAnsi="Times New Roman" w:cs="Times New Roman"/>
          <w:sz w:val="24"/>
          <w:szCs w:val="24"/>
        </w:rPr>
      </w:pPr>
      <w:r w:rsidRPr="00ED4FD3">
        <w:rPr>
          <w:rFonts w:ascii="Times New Roman" w:hAnsi="Times New Roman" w:cs="Times New Roman"/>
          <w:b/>
          <w:sz w:val="24"/>
          <w:szCs w:val="24"/>
        </w:rPr>
        <w:t>Table B3</w:t>
      </w:r>
      <w:r w:rsidRPr="00804A53">
        <w:rPr>
          <w:rFonts w:ascii="Times New Roman" w:hAnsi="Times New Roman" w:cs="Times New Roman"/>
          <w:sz w:val="24"/>
          <w:szCs w:val="24"/>
        </w:rPr>
        <w:t xml:space="preserve"> is a view of the budgeted financial </w:t>
      </w:r>
      <w:r w:rsidR="00ED4FD3">
        <w:rPr>
          <w:rFonts w:ascii="Times New Roman" w:hAnsi="Times New Roman" w:cs="Times New Roman"/>
          <w:sz w:val="24"/>
          <w:szCs w:val="24"/>
        </w:rPr>
        <w:t xml:space="preserve">performance </w:t>
      </w:r>
      <w:r w:rsidRPr="00804A53">
        <w:rPr>
          <w:rFonts w:ascii="Times New Roman" w:hAnsi="Times New Roman" w:cs="Times New Roman"/>
          <w:sz w:val="24"/>
          <w:szCs w:val="24"/>
        </w:rPr>
        <w:t>in relation to the revenue and expenditure per municipal vote. This table facilitates the vie of the budgeted operating performance in relation to the organisational structure of the municipality. This means it is possible to present the operating surplus or deficit of a vote</w:t>
      </w:r>
    </w:p>
    <w:p w:rsidR="00A560C0" w:rsidRDefault="00EA2389" w:rsidP="002D2D1D">
      <w:pPr>
        <w:rPr>
          <w:rFonts w:ascii="Times New Roman" w:hAnsi="Times New Roman" w:cs="Times New Roman"/>
          <w:b/>
          <w:sz w:val="28"/>
          <w:szCs w:val="28"/>
        </w:rPr>
      </w:pPr>
      <w:r w:rsidRPr="00EA2389">
        <w:drawing>
          <wp:inline distT="0" distB="0" distL="0" distR="0">
            <wp:extent cx="6368527" cy="60826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1468" cy="6085474"/>
                    </a:xfrm>
                    <a:prstGeom prst="rect">
                      <a:avLst/>
                    </a:prstGeom>
                    <a:noFill/>
                    <a:ln>
                      <a:noFill/>
                    </a:ln>
                  </pic:spPr>
                </pic:pic>
              </a:graphicData>
            </a:graphic>
          </wp:inline>
        </w:drawing>
      </w:r>
    </w:p>
    <w:p w:rsidR="0011052A" w:rsidRDefault="00ED4FD3" w:rsidP="002D2D1D">
      <w:pPr>
        <w:rPr>
          <w:rFonts w:ascii="Times New Roman" w:hAnsi="Times New Roman" w:cs="Times New Roman"/>
          <w:sz w:val="24"/>
          <w:szCs w:val="24"/>
        </w:rPr>
      </w:pPr>
      <w:r w:rsidRPr="00ED4FD3">
        <w:rPr>
          <w:rFonts w:ascii="Times New Roman" w:hAnsi="Times New Roman" w:cs="Times New Roman"/>
          <w:sz w:val="24"/>
          <w:szCs w:val="24"/>
        </w:rPr>
        <w:t>Table B4 above details the revenue by source and expenditure</w:t>
      </w:r>
      <w:r>
        <w:rPr>
          <w:rFonts w:ascii="Times New Roman" w:hAnsi="Times New Roman" w:cs="Times New Roman"/>
          <w:sz w:val="24"/>
          <w:szCs w:val="24"/>
        </w:rPr>
        <w:t xml:space="preserve"> </w:t>
      </w:r>
      <w:r w:rsidRPr="00ED4FD3">
        <w:rPr>
          <w:rFonts w:ascii="Times New Roman" w:hAnsi="Times New Roman" w:cs="Times New Roman"/>
          <w:sz w:val="24"/>
          <w:szCs w:val="24"/>
        </w:rPr>
        <w:t>by type</w:t>
      </w:r>
      <w:r>
        <w:rPr>
          <w:rFonts w:ascii="Times New Roman" w:hAnsi="Times New Roman" w:cs="Times New Roman"/>
          <w:sz w:val="24"/>
          <w:szCs w:val="24"/>
        </w:rPr>
        <w:t>. No adjustment was made for Property rates and service charges.</w:t>
      </w:r>
    </w:p>
    <w:p w:rsidR="000E050D" w:rsidRDefault="000E050D" w:rsidP="00ED4FD3">
      <w:pPr>
        <w:rPr>
          <w:rFonts w:ascii="Times New Roman" w:hAnsi="Times New Roman" w:cs="Times New Roman"/>
          <w:b/>
          <w:sz w:val="24"/>
          <w:szCs w:val="24"/>
        </w:rPr>
      </w:pPr>
      <w:r w:rsidRPr="000E050D">
        <w:rPr>
          <w:rFonts w:ascii="Times New Roman" w:hAnsi="Times New Roman" w:cs="Times New Roman"/>
          <w:b/>
          <w:sz w:val="24"/>
          <w:szCs w:val="24"/>
        </w:rPr>
        <w:t>Revenue by Source</w:t>
      </w:r>
    </w:p>
    <w:p w:rsidR="003142C3" w:rsidRDefault="003142C3" w:rsidP="003142C3">
      <w:pPr>
        <w:pStyle w:val="ListParagraph"/>
        <w:numPr>
          <w:ilvl w:val="0"/>
          <w:numId w:val="3"/>
        </w:numPr>
        <w:rPr>
          <w:rFonts w:ascii="Times New Roman" w:hAnsi="Times New Roman" w:cs="Times New Roman"/>
          <w:b/>
          <w:sz w:val="24"/>
          <w:szCs w:val="24"/>
        </w:rPr>
      </w:pPr>
      <w:r w:rsidRPr="003142C3">
        <w:rPr>
          <w:rFonts w:ascii="Times New Roman" w:hAnsi="Times New Roman" w:cs="Times New Roman"/>
          <w:b/>
          <w:sz w:val="24"/>
          <w:szCs w:val="24"/>
        </w:rPr>
        <w:t>Interest earned –External Investments</w:t>
      </w:r>
    </w:p>
    <w:p w:rsidR="003142C3" w:rsidRDefault="003142C3" w:rsidP="00615E76">
      <w:pPr>
        <w:pStyle w:val="ListParagraph"/>
        <w:rPr>
          <w:rFonts w:ascii="Times New Roman" w:hAnsi="Times New Roman" w:cs="Times New Roman"/>
          <w:sz w:val="24"/>
          <w:szCs w:val="24"/>
        </w:rPr>
      </w:pPr>
      <w:r w:rsidRPr="003142C3">
        <w:rPr>
          <w:rFonts w:ascii="Times New Roman" w:hAnsi="Times New Roman" w:cs="Times New Roman"/>
          <w:sz w:val="24"/>
          <w:szCs w:val="24"/>
        </w:rPr>
        <w:t xml:space="preserve">Interest earned from </w:t>
      </w:r>
      <w:r>
        <w:rPr>
          <w:rFonts w:ascii="Times New Roman" w:hAnsi="Times New Roman" w:cs="Times New Roman"/>
          <w:sz w:val="24"/>
          <w:szCs w:val="24"/>
        </w:rPr>
        <w:t>external investments has been adjusted downwards by</w:t>
      </w:r>
      <w:r w:rsidR="00615E76">
        <w:rPr>
          <w:rFonts w:ascii="Times New Roman" w:hAnsi="Times New Roman" w:cs="Times New Roman"/>
          <w:sz w:val="24"/>
          <w:szCs w:val="24"/>
        </w:rPr>
        <w:t xml:space="preserve"> 24 percent and </w:t>
      </w:r>
      <w:r w:rsidR="00615E76" w:rsidRPr="00615E76">
        <w:rPr>
          <w:rFonts w:ascii="Times New Roman" w:hAnsi="Times New Roman" w:cs="Times New Roman"/>
          <w:sz w:val="24"/>
          <w:szCs w:val="24"/>
        </w:rPr>
        <w:t>R</w:t>
      </w:r>
      <w:r w:rsidRPr="00615E76">
        <w:rPr>
          <w:rFonts w:ascii="Times New Roman" w:hAnsi="Times New Roman" w:cs="Times New Roman"/>
          <w:sz w:val="24"/>
          <w:szCs w:val="24"/>
        </w:rPr>
        <w:t xml:space="preserve"> 1046 000 in rand value</w:t>
      </w:r>
      <w:r w:rsidR="00615E76" w:rsidRPr="00615E76">
        <w:rPr>
          <w:rFonts w:ascii="Times New Roman" w:hAnsi="Times New Roman" w:cs="Times New Roman"/>
          <w:sz w:val="24"/>
          <w:szCs w:val="24"/>
        </w:rPr>
        <w:t xml:space="preserve">. This adjustment is due to the past six months’ trend performance </w:t>
      </w:r>
      <w:r w:rsidR="00615E76">
        <w:rPr>
          <w:rFonts w:ascii="Times New Roman" w:hAnsi="Times New Roman" w:cs="Times New Roman"/>
          <w:sz w:val="24"/>
          <w:szCs w:val="24"/>
        </w:rPr>
        <w:t>that showed a decline in the interest received</w:t>
      </w:r>
    </w:p>
    <w:p w:rsidR="00615E76" w:rsidRDefault="00615E76" w:rsidP="00615E76">
      <w:pPr>
        <w:pStyle w:val="ListParagraph"/>
        <w:rPr>
          <w:rFonts w:ascii="Times New Roman" w:hAnsi="Times New Roman" w:cs="Times New Roman"/>
          <w:sz w:val="24"/>
          <w:szCs w:val="24"/>
        </w:rPr>
      </w:pPr>
    </w:p>
    <w:p w:rsidR="00615E76" w:rsidRDefault="00615E76" w:rsidP="00615E76">
      <w:pPr>
        <w:pStyle w:val="ListParagraph"/>
        <w:numPr>
          <w:ilvl w:val="0"/>
          <w:numId w:val="3"/>
        </w:numPr>
        <w:rPr>
          <w:rFonts w:ascii="Times New Roman" w:hAnsi="Times New Roman" w:cs="Times New Roman"/>
          <w:b/>
          <w:sz w:val="24"/>
          <w:szCs w:val="24"/>
        </w:rPr>
      </w:pPr>
      <w:r w:rsidRPr="00615E76">
        <w:rPr>
          <w:rFonts w:ascii="Times New Roman" w:hAnsi="Times New Roman" w:cs="Times New Roman"/>
          <w:b/>
          <w:sz w:val="24"/>
          <w:szCs w:val="24"/>
        </w:rPr>
        <w:t xml:space="preserve">Rental of facilities </w:t>
      </w:r>
    </w:p>
    <w:p w:rsidR="00615E76" w:rsidRDefault="00615E76" w:rsidP="00615E76">
      <w:pPr>
        <w:pStyle w:val="ListParagraph"/>
        <w:rPr>
          <w:rFonts w:ascii="Times New Roman" w:hAnsi="Times New Roman" w:cs="Times New Roman"/>
          <w:sz w:val="24"/>
          <w:szCs w:val="24"/>
        </w:rPr>
      </w:pPr>
      <w:r w:rsidRPr="00615E76">
        <w:rPr>
          <w:rFonts w:ascii="Times New Roman" w:hAnsi="Times New Roman" w:cs="Times New Roman"/>
          <w:sz w:val="24"/>
          <w:szCs w:val="24"/>
        </w:rPr>
        <w:t>Rental of facilities has been adj</w:t>
      </w:r>
      <w:r>
        <w:rPr>
          <w:rFonts w:ascii="Times New Roman" w:hAnsi="Times New Roman" w:cs="Times New Roman"/>
          <w:sz w:val="24"/>
          <w:szCs w:val="24"/>
        </w:rPr>
        <w:t>usted downwards by 63% and R 147 000 in rand value.</w:t>
      </w:r>
      <w:r w:rsidRPr="00615E76">
        <w:rPr>
          <w:rFonts w:ascii="Times New Roman" w:hAnsi="Times New Roman" w:cs="Times New Roman"/>
          <w:sz w:val="24"/>
          <w:szCs w:val="24"/>
        </w:rPr>
        <w:t xml:space="preserve"> This adjustment is due to the past six months’ trend performance </w:t>
      </w:r>
      <w:r>
        <w:rPr>
          <w:rFonts w:ascii="Times New Roman" w:hAnsi="Times New Roman" w:cs="Times New Roman"/>
          <w:sz w:val="24"/>
          <w:szCs w:val="24"/>
        </w:rPr>
        <w:t>that showed a decline in the rental received</w:t>
      </w:r>
    </w:p>
    <w:p w:rsidR="00615E76" w:rsidRDefault="00615E76" w:rsidP="00615E76">
      <w:pPr>
        <w:pStyle w:val="ListParagraph"/>
        <w:rPr>
          <w:rFonts w:ascii="Times New Roman" w:hAnsi="Times New Roman" w:cs="Times New Roman"/>
          <w:sz w:val="24"/>
          <w:szCs w:val="24"/>
        </w:rPr>
      </w:pPr>
    </w:p>
    <w:p w:rsidR="00615E76" w:rsidRPr="008C465C" w:rsidRDefault="00615E76" w:rsidP="00615E76">
      <w:pPr>
        <w:pStyle w:val="ListParagraph"/>
        <w:numPr>
          <w:ilvl w:val="0"/>
          <w:numId w:val="3"/>
        </w:numPr>
        <w:rPr>
          <w:rFonts w:ascii="Times New Roman" w:hAnsi="Times New Roman" w:cs="Times New Roman"/>
          <w:b/>
          <w:sz w:val="24"/>
          <w:szCs w:val="24"/>
        </w:rPr>
      </w:pPr>
      <w:r w:rsidRPr="008C465C">
        <w:rPr>
          <w:rFonts w:ascii="Times New Roman" w:hAnsi="Times New Roman" w:cs="Times New Roman"/>
          <w:b/>
          <w:sz w:val="24"/>
          <w:szCs w:val="24"/>
        </w:rPr>
        <w:t>Fines Penalties and Forfeits</w:t>
      </w:r>
    </w:p>
    <w:p w:rsidR="00AD3200" w:rsidRPr="008C465C" w:rsidRDefault="00A239E1" w:rsidP="00615E76">
      <w:pPr>
        <w:pStyle w:val="ListParagraph"/>
        <w:rPr>
          <w:rFonts w:ascii="Times New Roman" w:hAnsi="Times New Roman" w:cs="Times New Roman"/>
          <w:sz w:val="24"/>
          <w:szCs w:val="24"/>
        </w:rPr>
      </w:pPr>
      <w:r w:rsidRPr="008C465C">
        <w:rPr>
          <w:rFonts w:ascii="Times New Roman" w:hAnsi="Times New Roman" w:cs="Times New Roman"/>
          <w:sz w:val="24"/>
          <w:szCs w:val="24"/>
        </w:rPr>
        <w:t xml:space="preserve">Fines, penalties and forfeits have been reduced by 50% downwards and R 196 000 in rand value. This is based on the six months’ trends that have shown a decline in this line </w:t>
      </w:r>
    </w:p>
    <w:p w:rsidR="00615E76" w:rsidRPr="008C465C" w:rsidRDefault="00AD3200" w:rsidP="00615E76">
      <w:pPr>
        <w:pStyle w:val="ListParagraph"/>
        <w:rPr>
          <w:rFonts w:ascii="Times New Roman" w:hAnsi="Times New Roman" w:cs="Times New Roman"/>
          <w:sz w:val="24"/>
          <w:szCs w:val="24"/>
        </w:rPr>
      </w:pPr>
      <w:r w:rsidRPr="008C465C">
        <w:rPr>
          <w:rFonts w:ascii="Times New Roman" w:hAnsi="Times New Roman" w:cs="Times New Roman"/>
          <w:sz w:val="24"/>
          <w:szCs w:val="24"/>
        </w:rPr>
        <w:t>I</w:t>
      </w:r>
      <w:r w:rsidR="00A239E1" w:rsidRPr="008C465C">
        <w:rPr>
          <w:rFonts w:ascii="Times New Roman" w:hAnsi="Times New Roman" w:cs="Times New Roman"/>
          <w:sz w:val="24"/>
          <w:szCs w:val="24"/>
        </w:rPr>
        <w:t>tem</w:t>
      </w:r>
    </w:p>
    <w:p w:rsidR="00AD3200" w:rsidRDefault="00AD3200" w:rsidP="00615E76">
      <w:pPr>
        <w:pStyle w:val="ListParagraph"/>
        <w:rPr>
          <w:rFonts w:ascii="Times New Roman" w:hAnsi="Times New Roman" w:cs="Times New Roman"/>
          <w:sz w:val="24"/>
          <w:szCs w:val="24"/>
        </w:rPr>
      </w:pPr>
    </w:p>
    <w:p w:rsidR="00AD3200" w:rsidRPr="00AD3200" w:rsidRDefault="00AD3200" w:rsidP="00AD3200">
      <w:pPr>
        <w:pStyle w:val="ListParagraph"/>
        <w:numPr>
          <w:ilvl w:val="0"/>
          <w:numId w:val="3"/>
        </w:numPr>
        <w:rPr>
          <w:rFonts w:ascii="Times New Roman" w:hAnsi="Times New Roman" w:cs="Times New Roman"/>
          <w:b/>
          <w:sz w:val="24"/>
          <w:szCs w:val="24"/>
        </w:rPr>
      </w:pPr>
      <w:r w:rsidRPr="00AD3200">
        <w:rPr>
          <w:rFonts w:ascii="Times New Roman" w:hAnsi="Times New Roman" w:cs="Times New Roman"/>
          <w:b/>
          <w:sz w:val="24"/>
          <w:szCs w:val="24"/>
        </w:rPr>
        <w:t>Transfers and Subsidies</w:t>
      </w:r>
    </w:p>
    <w:p w:rsidR="00AD3200" w:rsidRPr="00C155F3" w:rsidRDefault="00AD3200" w:rsidP="00AD3200">
      <w:pPr>
        <w:ind w:left="720"/>
        <w:rPr>
          <w:rFonts w:ascii="Times New Roman" w:hAnsi="Times New Roman" w:cs="Times New Roman"/>
          <w:sz w:val="24"/>
          <w:szCs w:val="24"/>
        </w:rPr>
      </w:pPr>
      <w:r w:rsidRPr="00C155F3">
        <w:rPr>
          <w:rFonts w:ascii="Times New Roman" w:hAnsi="Times New Roman" w:cs="Times New Roman"/>
          <w:sz w:val="24"/>
          <w:szCs w:val="24"/>
        </w:rPr>
        <w:t>Approved Budget indicates Arts and Culture allocation</w:t>
      </w:r>
      <w:r w:rsidR="00FC781D">
        <w:rPr>
          <w:rFonts w:ascii="Times New Roman" w:hAnsi="Times New Roman" w:cs="Times New Roman"/>
          <w:sz w:val="24"/>
          <w:szCs w:val="24"/>
        </w:rPr>
        <w:t xml:space="preserve"> as R 1 035 000 million while FMG allocation amount was R1 million</w:t>
      </w:r>
      <w:r w:rsidRPr="00C155F3">
        <w:rPr>
          <w:rFonts w:ascii="Times New Roman" w:hAnsi="Times New Roman" w:cs="Times New Roman"/>
          <w:sz w:val="24"/>
          <w:szCs w:val="24"/>
        </w:rPr>
        <w:t>.</w:t>
      </w:r>
    </w:p>
    <w:p w:rsidR="00A239E1" w:rsidRDefault="00A239E1" w:rsidP="00A239E1">
      <w:pPr>
        <w:rPr>
          <w:rFonts w:ascii="Times New Roman" w:hAnsi="Times New Roman" w:cs="Times New Roman"/>
          <w:sz w:val="24"/>
          <w:szCs w:val="24"/>
        </w:rPr>
      </w:pPr>
    </w:p>
    <w:p w:rsidR="00A239E1" w:rsidRPr="00CD5C68" w:rsidRDefault="00A239E1" w:rsidP="00A239E1">
      <w:pPr>
        <w:rPr>
          <w:rFonts w:ascii="Times New Roman" w:hAnsi="Times New Roman" w:cs="Times New Roman"/>
          <w:sz w:val="24"/>
          <w:szCs w:val="24"/>
        </w:rPr>
      </w:pPr>
      <w:r w:rsidRPr="00CD5C68">
        <w:rPr>
          <w:rFonts w:ascii="Times New Roman" w:hAnsi="Times New Roman" w:cs="Times New Roman"/>
          <w:sz w:val="24"/>
          <w:szCs w:val="24"/>
        </w:rPr>
        <w:t xml:space="preserve">In summary, </w:t>
      </w:r>
      <w:r w:rsidR="00AD3200" w:rsidRPr="00CD5C68">
        <w:rPr>
          <w:rFonts w:ascii="Times New Roman" w:hAnsi="Times New Roman" w:cs="Times New Roman"/>
          <w:sz w:val="24"/>
          <w:szCs w:val="24"/>
        </w:rPr>
        <w:t>the municipal</w:t>
      </w:r>
      <w:r w:rsidRPr="00CD5C68">
        <w:rPr>
          <w:rFonts w:ascii="Times New Roman" w:hAnsi="Times New Roman" w:cs="Times New Roman"/>
          <w:sz w:val="24"/>
          <w:szCs w:val="24"/>
        </w:rPr>
        <w:t xml:space="preserve"> Revenue approved was R 57 567 000 million, proposed adjustment is R 50 595 598 million (this does not include Provincial and National Grants). The downwards adjustment came from Vat Recognition, rental of facilities and Interest on Investments. The six months’ trend indicated the need to adjust the estimates downwards. The downwards adjustment for Municipal Revenue is R 6 971 402 million</w:t>
      </w:r>
    </w:p>
    <w:p w:rsidR="00615E76" w:rsidRDefault="00615E76" w:rsidP="00615E76">
      <w:pPr>
        <w:ind w:left="720"/>
        <w:rPr>
          <w:rFonts w:ascii="Times New Roman" w:hAnsi="Times New Roman" w:cs="Times New Roman"/>
          <w:sz w:val="24"/>
          <w:szCs w:val="24"/>
        </w:rPr>
      </w:pPr>
    </w:p>
    <w:p w:rsidR="00615E76" w:rsidRPr="00615E76" w:rsidRDefault="00615E76" w:rsidP="00615E76">
      <w:pPr>
        <w:ind w:left="720"/>
        <w:rPr>
          <w:rFonts w:ascii="Times New Roman" w:hAnsi="Times New Roman" w:cs="Times New Roman"/>
          <w:sz w:val="24"/>
          <w:szCs w:val="24"/>
        </w:rPr>
      </w:pPr>
    </w:p>
    <w:p w:rsidR="00615E76" w:rsidRDefault="00615E76" w:rsidP="003142C3">
      <w:pPr>
        <w:pStyle w:val="ListParagraph"/>
        <w:rPr>
          <w:rFonts w:ascii="Times New Roman" w:hAnsi="Times New Roman" w:cs="Times New Roman"/>
          <w:sz w:val="24"/>
          <w:szCs w:val="24"/>
        </w:rPr>
      </w:pPr>
    </w:p>
    <w:p w:rsidR="00615E76" w:rsidRPr="003142C3" w:rsidRDefault="00615E76" w:rsidP="003142C3">
      <w:pPr>
        <w:pStyle w:val="ListParagraph"/>
        <w:rPr>
          <w:rFonts w:ascii="Times New Roman" w:hAnsi="Times New Roman" w:cs="Times New Roman"/>
          <w:sz w:val="24"/>
          <w:szCs w:val="24"/>
        </w:rPr>
      </w:pPr>
    </w:p>
    <w:p w:rsidR="000E050D" w:rsidRDefault="000E050D" w:rsidP="00ED4FD3">
      <w:pPr>
        <w:rPr>
          <w:rFonts w:ascii="Times New Roman" w:hAnsi="Times New Roman" w:cs="Times New Roman"/>
          <w:sz w:val="24"/>
          <w:szCs w:val="24"/>
        </w:rPr>
      </w:pPr>
      <w:r w:rsidRPr="000E050D">
        <w:rPr>
          <w:noProof/>
        </w:rPr>
        <w:drawing>
          <wp:inline distT="0" distB="0" distL="0" distR="0">
            <wp:extent cx="6282466" cy="442150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2202" cy="4435395"/>
                    </a:xfrm>
                    <a:prstGeom prst="rect">
                      <a:avLst/>
                    </a:prstGeom>
                    <a:noFill/>
                    <a:ln>
                      <a:noFill/>
                    </a:ln>
                  </pic:spPr>
                </pic:pic>
              </a:graphicData>
            </a:graphic>
          </wp:inline>
        </w:drawing>
      </w:r>
    </w:p>
    <w:p w:rsidR="00E33914" w:rsidRPr="00E33914" w:rsidRDefault="00E33914" w:rsidP="002D2D1D">
      <w:pPr>
        <w:rPr>
          <w:rFonts w:ascii="Times New Roman" w:hAnsi="Times New Roman" w:cs="Times New Roman"/>
          <w:b/>
          <w:sz w:val="24"/>
          <w:szCs w:val="24"/>
        </w:rPr>
      </w:pPr>
      <w:r w:rsidRPr="00E33914">
        <w:rPr>
          <w:rFonts w:ascii="Times New Roman" w:hAnsi="Times New Roman" w:cs="Times New Roman"/>
          <w:b/>
          <w:sz w:val="24"/>
          <w:szCs w:val="24"/>
        </w:rPr>
        <w:t>Expenditure by type</w:t>
      </w:r>
    </w:p>
    <w:p w:rsidR="00E33914" w:rsidRDefault="00AD3200" w:rsidP="00AD3200">
      <w:pPr>
        <w:pStyle w:val="ListParagraph"/>
        <w:numPr>
          <w:ilvl w:val="0"/>
          <w:numId w:val="3"/>
        </w:numPr>
        <w:rPr>
          <w:rFonts w:ascii="Times New Roman" w:hAnsi="Times New Roman" w:cs="Times New Roman"/>
          <w:b/>
          <w:sz w:val="24"/>
          <w:szCs w:val="24"/>
        </w:rPr>
      </w:pPr>
      <w:r w:rsidRPr="00AD3200">
        <w:rPr>
          <w:rFonts w:ascii="Times New Roman" w:hAnsi="Times New Roman" w:cs="Times New Roman"/>
          <w:b/>
          <w:sz w:val="24"/>
          <w:szCs w:val="24"/>
        </w:rPr>
        <w:t>Employee related Costs</w:t>
      </w:r>
    </w:p>
    <w:p w:rsidR="00AD3200" w:rsidRDefault="00AD3200" w:rsidP="00AD3200">
      <w:pPr>
        <w:ind w:left="720"/>
        <w:rPr>
          <w:rFonts w:ascii="Times New Roman" w:hAnsi="Times New Roman" w:cs="Times New Roman"/>
          <w:sz w:val="24"/>
          <w:szCs w:val="24"/>
        </w:rPr>
      </w:pPr>
      <w:r w:rsidRPr="00C155F3">
        <w:rPr>
          <w:rFonts w:ascii="Times New Roman" w:hAnsi="Times New Roman" w:cs="Times New Roman"/>
          <w:sz w:val="24"/>
          <w:szCs w:val="24"/>
        </w:rPr>
        <w:t xml:space="preserve">The approved budget for Staff costs- Salaries and allowances was R 38 421 654 million, actual expenditure for 6-month period was R 13 893 466 million. The adjustment proposed is R 30 733 989 million. Because of the subsidies and vacancies available (not being utilized, vacancies not filled), the expenditure for Mid- Year was quite low, hence the downward adjustment on Revised budget to </w:t>
      </w:r>
      <w:r w:rsidRPr="00CD5C68">
        <w:rPr>
          <w:rFonts w:ascii="Times New Roman" w:hAnsi="Times New Roman" w:cs="Times New Roman"/>
          <w:b/>
          <w:sz w:val="24"/>
          <w:szCs w:val="24"/>
        </w:rPr>
        <w:t>R 30 733 989</w:t>
      </w:r>
      <w:r w:rsidRPr="00CD5C68">
        <w:rPr>
          <w:rFonts w:ascii="Times New Roman" w:hAnsi="Times New Roman" w:cs="Times New Roman"/>
          <w:sz w:val="24"/>
          <w:szCs w:val="24"/>
        </w:rPr>
        <w:t xml:space="preserve"> </w:t>
      </w:r>
      <w:r w:rsidRPr="00C155F3">
        <w:rPr>
          <w:rFonts w:ascii="Times New Roman" w:hAnsi="Times New Roman" w:cs="Times New Roman"/>
          <w:sz w:val="24"/>
          <w:szCs w:val="24"/>
        </w:rPr>
        <w:t>million</w:t>
      </w:r>
    </w:p>
    <w:p w:rsidR="00AD3200" w:rsidRDefault="00AD3200" w:rsidP="00AD3200">
      <w:pPr>
        <w:ind w:left="720"/>
        <w:rPr>
          <w:rFonts w:ascii="Times New Roman" w:hAnsi="Times New Roman" w:cs="Times New Roman"/>
          <w:sz w:val="24"/>
          <w:szCs w:val="24"/>
        </w:rPr>
      </w:pPr>
      <w:r w:rsidRPr="00C155F3">
        <w:rPr>
          <w:rFonts w:ascii="Times New Roman" w:hAnsi="Times New Roman" w:cs="Times New Roman"/>
          <w:sz w:val="24"/>
          <w:szCs w:val="24"/>
        </w:rPr>
        <w:t xml:space="preserve">Councillor’s allowance actual expenditure is R 4 376 855 million for six months’ period. This projection indicates no need for adjustment, so it will remain the same.  </w:t>
      </w:r>
    </w:p>
    <w:p w:rsidR="00AD3200" w:rsidRDefault="00AD3200" w:rsidP="00AD3200">
      <w:pPr>
        <w:pStyle w:val="ListParagraph"/>
        <w:numPr>
          <w:ilvl w:val="0"/>
          <w:numId w:val="3"/>
        </w:numPr>
        <w:rPr>
          <w:rFonts w:ascii="Times New Roman" w:hAnsi="Times New Roman" w:cs="Times New Roman"/>
          <w:b/>
          <w:sz w:val="24"/>
          <w:szCs w:val="24"/>
        </w:rPr>
      </w:pPr>
      <w:r w:rsidRPr="00AD3200">
        <w:rPr>
          <w:rFonts w:ascii="Times New Roman" w:hAnsi="Times New Roman" w:cs="Times New Roman"/>
          <w:b/>
          <w:sz w:val="24"/>
          <w:szCs w:val="24"/>
        </w:rPr>
        <w:t>Contracted Services</w:t>
      </w:r>
    </w:p>
    <w:p w:rsidR="00AD3200" w:rsidRPr="00CD5C68" w:rsidRDefault="00AD3200" w:rsidP="00AD3200">
      <w:pPr>
        <w:pStyle w:val="ListParagraph"/>
        <w:rPr>
          <w:rFonts w:ascii="Times New Roman" w:hAnsi="Times New Roman" w:cs="Times New Roman"/>
          <w:sz w:val="24"/>
          <w:szCs w:val="24"/>
        </w:rPr>
      </w:pPr>
      <w:r w:rsidRPr="00AD3200">
        <w:rPr>
          <w:rFonts w:ascii="Times New Roman" w:hAnsi="Times New Roman" w:cs="Times New Roman"/>
          <w:sz w:val="24"/>
          <w:szCs w:val="24"/>
        </w:rPr>
        <w:t>General expenses include contracted services, basically this are operational expenses. The municipality could make quite significant savings on general expe</w:t>
      </w:r>
      <w:r w:rsidR="00FC781D">
        <w:rPr>
          <w:rFonts w:ascii="Times New Roman" w:hAnsi="Times New Roman" w:cs="Times New Roman"/>
          <w:sz w:val="24"/>
          <w:szCs w:val="24"/>
        </w:rPr>
        <w:t>nses because they include items</w:t>
      </w:r>
      <w:r w:rsidRPr="00AD3200">
        <w:rPr>
          <w:rFonts w:ascii="Times New Roman" w:hAnsi="Times New Roman" w:cs="Times New Roman"/>
          <w:sz w:val="24"/>
          <w:szCs w:val="24"/>
        </w:rPr>
        <w:t xml:space="preserve"> like catering, travelling expenses, security services, professional services and accommodation etc. Approved Budget for General expenses was R 59 634 930 million reduced to R </w:t>
      </w:r>
      <w:r w:rsidR="00CD5C68" w:rsidRPr="00CD5C68">
        <w:rPr>
          <w:rFonts w:ascii="Times New Roman" w:hAnsi="Times New Roman" w:cs="Times New Roman"/>
          <w:sz w:val="24"/>
          <w:szCs w:val="24"/>
        </w:rPr>
        <w:t>57 558 622</w:t>
      </w:r>
      <w:r w:rsidRPr="00CD5C68">
        <w:rPr>
          <w:rFonts w:ascii="Times New Roman" w:hAnsi="Times New Roman" w:cs="Times New Roman"/>
          <w:sz w:val="24"/>
          <w:szCs w:val="24"/>
        </w:rPr>
        <w:t xml:space="preserve"> million on the Adjustment Budget</w:t>
      </w:r>
    </w:p>
    <w:p w:rsidR="00AD3200" w:rsidRPr="00CD5C68" w:rsidRDefault="00AD3200" w:rsidP="00AD3200">
      <w:pPr>
        <w:pStyle w:val="ListParagraph"/>
        <w:rPr>
          <w:rFonts w:ascii="Times New Roman" w:hAnsi="Times New Roman" w:cs="Times New Roman"/>
          <w:sz w:val="24"/>
          <w:szCs w:val="24"/>
        </w:rPr>
      </w:pPr>
    </w:p>
    <w:p w:rsidR="00AD3200" w:rsidRPr="00CD5C68" w:rsidRDefault="00CD5C68" w:rsidP="00AD3200">
      <w:pPr>
        <w:pStyle w:val="ListParagraph"/>
        <w:numPr>
          <w:ilvl w:val="0"/>
          <w:numId w:val="4"/>
        </w:numPr>
        <w:rPr>
          <w:rFonts w:ascii="Times New Roman" w:hAnsi="Times New Roman" w:cs="Times New Roman"/>
          <w:b/>
          <w:sz w:val="24"/>
          <w:szCs w:val="24"/>
        </w:rPr>
      </w:pPr>
      <w:r w:rsidRPr="00CD5C68">
        <w:rPr>
          <w:rFonts w:ascii="Times New Roman" w:hAnsi="Times New Roman" w:cs="Times New Roman"/>
          <w:b/>
          <w:sz w:val="24"/>
          <w:szCs w:val="24"/>
        </w:rPr>
        <w:t xml:space="preserve">Other- Repairs and Maintenance </w:t>
      </w:r>
    </w:p>
    <w:p w:rsidR="001F719D" w:rsidRDefault="00AD3200" w:rsidP="00CD5C68">
      <w:pPr>
        <w:pStyle w:val="ListParagraph"/>
        <w:rPr>
          <w:rFonts w:ascii="Times New Roman" w:hAnsi="Times New Roman" w:cs="Times New Roman"/>
          <w:sz w:val="24"/>
          <w:szCs w:val="24"/>
        </w:rPr>
      </w:pPr>
      <w:r w:rsidRPr="00C155F3">
        <w:rPr>
          <w:rFonts w:ascii="Times New Roman" w:hAnsi="Times New Roman" w:cs="Times New Roman"/>
          <w:sz w:val="24"/>
          <w:szCs w:val="24"/>
        </w:rPr>
        <w:t xml:space="preserve">It is important to maintain infrastructure that the municipality has built over years, therefore budgeting sufficiently for Repairs and Maintenance is quite imperative. Maintenance plan indicate how much is needed for different classes of assets.  So maintenance is informed by the maintenance plan and spending pertain </w:t>
      </w:r>
      <w:r w:rsidR="001F719D" w:rsidRPr="00C155F3">
        <w:rPr>
          <w:rFonts w:ascii="Times New Roman" w:hAnsi="Times New Roman" w:cs="Times New Roman"/>
          <w:sz w:val="24"/>
          <w:szCs w:val="24"/>
        </w:rPr>
        <w:t>for the</w:t>
      </w:r>
      <w:r w:rsidRPr="00C155F3">
        <w:rPr>
          <w:rFonts w:ascii="Times New Roman" w:hAnsi="Times New Roman" w:cs="Times New Roman"/>
          <w:sz w:val="24"/>
          <w:szCs w:val="24"/>
        </w:rPr>
        <w:t xml:space="preserve"> last 6 months, the municipality reduced the budget from R 9 767 853 million to R 9 157 307 million. Which is 6% </w:t>
      </w:r>
      <w:r w:rsidR="00CD5C68" w:rsidRPr="00C155F3">
        <w:rPr>
          <w:rFonts w:ascii="Times New Roman" w:hAnsi="Times New Roman" w:cs="Times New Roman"/>
          <w:sz w:val="24"/>
          <w:szCs w:val="24"/>
        </w:rPr>
        <w:t>reduction</w:t>
      </w:r>
      <w:r w:rsidR="00CD5C68">
        <w:rPr>
          <w:rFonts w:ascii="Times New Roman" w:hAnsi="Times New Roman" w:cs="Times New Roman"/>
          <w:sz w:val="24"/>
          <w:szCs w:val="24"/>
        </w:rPr>
        <w:t>. Significant</w:t>
      </w:r>
      <w:r w:rsidR="001F719D" w:rsidRPr="001F719D">
        <w:rPr>
          <w:rFonts w:ascii="Times New Roman" w:hAnsi="Times New Roman" w:cs="Times New Roman"/>
          <w:sz w:val="24"/>
          <w:szCs w:val="24"/>
        </w:rPr>
        <w:t xml:space="preserve"> reduction in repairs and maintenance came from Maintenance of Buildings and maintenance of Equipment. The maintenance of equipment is per service plan, </w:t>
      </w:r>
      <w:r w:rsidR="001F719D" w:rsidRPr="00CD5C68">
        <w:rPr>
          <w:rFonts w:ascii="Times New Roman" w:hAnsi="Times New Roman" w:cs="Times New Roman"/>
          <w:sz w:val="24"/>
          <w:szCs w:val="24"/>
        </w:rPr>
        <w:t xml:space="preserve">whereas the downwards reduction of Buildings is informed by quarter two performance. However, </w:t>
      </w:r>
      <w:r w:rsidR="001F719D" w:rsidRPr="001F719D">
        <w:rPr>
          <w:rFonts w:ascii="Times New Roman" w:hAnsi="Times New Roman" w:cs="Times New Roman"/>
          <w:sz w:val="24"/>
          <w:szCs w:val="24"/>
        </w:rPr>
        <w:t>road maintenance spending was at 93% in December, adjusted to R 5 619 191 million.</w:t>
      </w:r>
    </w:p>
    <w:p w:rsidR="00CD5C68" w:rsidRDefault="00CD5C68" w:rsidP="00CD5C68">
      <w:pPr>
        <w:pStyle w:val="ListParagraph"/>
        <w:rPr>
          <w:rFonts w:ascii="Times New Roman" w:hAnsi="Times New Roman" w:cs="Times New Roman"/>
          <w:sz w:val="24"/>
          <w:szCs w:val="24"/>
        </w:rPr>
      </w:pPr>
    </w:p>
    <w:p w:rsidR="00CD5C68" w:rsidRPr="001F719D" w:rsidRDefault="00CD5C68" w:rsidP="00CD5C68">
      <w:pPr>
        <w:pStyle w:val="ListParagraph"/>
        <w:rPr>
          <w:rFonts w:ascii="Times New Roman" w:hAnsi="Times New Roman" w:cs="Times New Roman"/>
          <w:sz w:val="24"/>
          <w:szCs w:val="24"/>
        </w:rPr>
      </w:pPr>
    </w:p>
    <w:p w:rsidR="001F719D" w:rsidRPr="001F719D" w:rsidRDefault="001F719D" w:rsidP="001F719D">
      <w:pPr>
        <w:pStyle w:val="ListParagraph"/>
        <w:numPr>
          <w:ilvl w:val="0"/>
          <w:numId w:val="4"/>
        </w:numPr>
        <w:rPr>
          <w:rFonts w:ascii="Times New Roman" w:hAnsi="Times New Roman" w:cs="Times New Roman"/>
          <w:b/>
          <w:sz w:val="24"/>
          <w:szCs w:val="24"/>
        </w:rPr>
      </w:pPr>
      <w:r w:rsidRPr="001F719D">
        <w:rPr>
          <w:rFonts w:ascii="Times New Roman" w:hAnsi="Times New Roman" w:cs="Times New Roman"/>
          <w:b/>
          <w:sz w:val="24"/>
          <w:szCs w:val="24"/>
        </w:rPr>
        <w:t xml:space="preserve">General Expenses </w:t>
      </w:r>
    </w:p>
    <w:p w:rsidR="001F719D" w:rsidRPr="00CD5C68" w:rsidRDefault="001F719D" w:rsidP="001F719D">
      <w:pPr>
        <w:pStyle w:val="ListParagraph"/>
        <w:rPr>
          <w:rFonts w:ascii="Times New Roman" w:hAnsi="Times New Roman" w:cs="Times New Roman"/>
          <w:b/>
          <w:sz w:val="24"/>
          <w:szCs w:val="24"/>
        </w:rPr>
      </w:pPr>
      <w:r w:rsidRPr="001F719D">
        <w:rPr>
          <w:rFonts w:ascii="Times New Roman" w:hAnsi="Times New Roman" w:cs="Times New Roman"/>
          <w:sz w:val="24"/>
          <w:szCs w:val="24"/>
        </w:rPr>
        <w:t xml:space="preserve">Approved Budget for general expenses </w:t>
      </w:r>
      <w:r w:rsidRPr="00CD5C68">
        <w:rPr>
          <w:rFonts w:ascii="Times New Roman" w:hAnsi="Times New Roman" w:cs="Times New Roman"/>
          <w:sz w:val="24"/>
          <w:szCs w:val="24"/>
        </w:rPr>
        <w:t xml:space="preserve">was </w:t>
      </w:r>
      <w:r w:rsidR="00CD5C68" w:rsidRPr="00CD5C68">
        <w:rPr>
          <w:rFonts w:ascii="Times New Roman" w:hAnsi="Times New Roman" w:cs="Times New Roman"/>
          <w:sz w:val="24"/>
          <w:szCs w:val="24"/>
        </w:rPr>
        <w:t>R 59 634 930 million, reduced to R 57 565 633</w:t>
      </w:r>
      <w:r w:rsidRPr="00CD5C68">
        <w:rPr>
          <w:rFonts w:ascii="Times New Roman" w:hAnsi="Times New Roman" w:cs="Times New Roman"/>
          <w:sz w:val="24"/>
          <w:szCs w:val="24"/>
        </w:rPr>
        <w:t xml:space="preserve"> million. S</w:t>
      </w:r>
      <w:r w:rsidR="00CD5C68">
        <w:rPr>
          <w:rFonts w:ascii="Times New Roman" w:hAnsi="Times New Roman" w:cs="Times New Roman"/>
          <w:sz w:val="24"/>
          <w:szCs w:val="24"/>
        </w:rPr>
        <w:t>avings were on Audit fees</w:t>
      </w:r>
      <w:r w:rsidRPr="00CD5C68">
        <w:rPr>
          <w:rFonts w:ascii="Times New Roman" w:hAnsi="Times New Roman" w:cs="Times New Roman"/>
          <w:sz w:val="24"/>
          <w:szCs w:val="24"/>
        </w:rPr>
        <w:t>, Entertainment and Conferences/ Seminars.</w:t>
      </w:r>
    </w:p>
    <w:p w:rsidR="00AD3200" w:rsidRDefault="00AD3200" w:rsidP="00AD3200">
      <w:pPr>
        <w:pStyle w:val="ListParagraph"/>
        <w:rPr>
          <w:rFonts w:ascii="Times New Roman" w:hAnsi="Times New Roman" w:cs="Times New Roman"/>
          <w:b/>
          <w:sz w:val="24"/>
          <w:szCs w:val="24"/>
        </w:rPr>
      </w:pPr>
    </w:p>
    <w:p w:rsidR="00492AD1" w:rsidRPr="001F719D" w:rsidRDefault="00492AD1" w:rsidP="00AD3200">
      <w:pPr>
        <w:pStyle w:val="ListParagraph"/>
        <w:rPr>
          <w:rFonts w:ascii="Times New Roman" w:hAnsi="Times New Roman" w:cs="Times New Roman"/>
          <w:b/>
          <w:sz w:val="24"/>
          <w:szCs w:val="24"/>
        </w:rPr>
      </w:pPr>
      <w:r w:rsidRPr="00492AD1">
        <w:drawing>
          <wp:inline distT="0" distB="0" distL="0" distR="0">
            <wp:extent cx="6017895" cy="946673"/>
            <wp:effectExtent l="0" t="0" r="190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3306" cy="949097"/>
                    </a:xfrm>
                    <a:prstGeom prst="rect">
                      <a:avLst/>
                    </a:prstGeom>
                    <a:noFill/>
                    <a:ln>
                      <a:noFill/>
                    </a:ln>
                  </pic:spPr>
                </pic:pic>
              </a:graphicData>
            </a:graphic>
          </wp:inline>
        </w:drawing>
      </w:r>
    </w:p>
    <w:p w:rsidR="00AD3200" w:rsidRPr="00AD3200" w:rsidRDefault="00492AD1" w:rsidP="00AD3200">
      <w:pPr>
        <w:pStyle w:val="ListParagraph"/>
        <w:rPr>
          <w:rFonts w:ascii="Times New Roman" w:hAnsi="Times New Roman" w:cs="Times New Roman"/>
          <w:b/>
          <w:sz w:val="24"/>
          <w:szCs w:val="24"/>
        </w:rPr>
      </w:pPr>
      <w:r w:rsidRPr="00492AD1">
        <w:drawing>
          <wp:inline distT="0" distB="0" distL="0" distR="0">
            <wp:extent cx="6066790" cy="1764254"/>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9618" cy="1767984"/>
                    </a:xfrm>
                    <a:prstGeom prst="rect">
                      <a:avLst/>
                    </a:prstGeom>
                    <a:noFill/>
                    <a:ln>
                      <a:noFill/>
                    </a:ln>
                  </pic:spPr>
                </pic:pic>
              </a:graphicData>
            </a:graphic>
          </wp:inline>
        </w:drawing>
      </w:r>
    </w:p>
    <w:p w:rsidR="00AD3200" w:rsidRDefault="00AD3200" w:rsidP="002D2D1D">
      <w:pPr>
        <w:rPr>
          <w:rFonts w:ascii="Times New Roman" w:hAnsi="Times New Roman" w:cs="Times New Roman"/>
          <w:sz w:val="24"/>
          <w:szCs w:val="24"/>
        </w:rPr>
      </w:pPr>
    </w:p>
    <w:p w:rsidR="00AD3200" w:rsidRDefault="00AD3200" w:rsidP="002D2D1D">
      <w:pPr>
        <w:rPr>
          <w:rFonts w:ascii="Times New Roman" w:hAnsi="Times New Roman" w:cs="Times New Roman"/>
          <w:sz w:val="24"/>
          <w:szCs w:val="24"/>
        </w:rPr>
      </w:pPr>
    </w:p>
    <w:p w:rsidR="00AD3200" w:rsidRDefault="00AD3200" w:rsidP="002D2D1D">
      <w:pPr>
        <w:rPr>
          <w:rFonts w:ascii="Times New Roman" w:hAnsi="Times New Roman" w:cs="Times New Roman"/>
          <w:sz w:val="24"/>
          <w:szCs w:val="24"/>
        </w:rPr>
      </w:pPr>
    </w:p>
    <w:p w:rsidR="00AD3200" w:rsidRDefault="00AD3200" w:rsidP="002D2D1D">
      <w:pPr>
        <w:rPr>
          <w:rFonts w:ascii="Times New Roman" w:hAnsi="Times New Roman" w:cs="Times New Roman"/>
          <w:sz w:val="24"/>
          <w:szCs w:val="24"/>
        </w:rPr>
      </w:pPr>
    </w:p>
    <w:p w:rsidR="002D2D1D" w:rsidRDefault="002D2D1D" w:rsidP="002D2D1D">
      <w:pPr>
        <w:rPr>
          <w:rFonts w:ascii="Times New Roman" w:hAnsi="Times New Roman" w:cs="Times New Roman"/>
          <w:sz w:val="24"/>
          <w:szCs w:val="24"/>
        </w:rPr>
      </w:pPr>
    </w:p>
    <w:p w:rsidR="001F719D" w:rsidRPr="00C155F3" w:rsidRDefault="001F719D" w:rsidP="002D2D1D">
      <w:pPr>
        <w:rPr>
          <w:rFonts w:ascii="Times New Roman" w:hAnsi="Times New Roman" w:cs="Times New Roman"/>
          <w:sz w:val="24"/>
          <w:szCs w:val="24"/>
        </w:rPr>
      </w:pPr>
    </w:p>
    <w:p w:rsidR="001F719D" w:rsidRDefault="00492AD1" w:rsidP="002D2D1D">
      <w:pPr>
        <w:rPr>
          <w:rFonts w:ascii="Times New Roman" w:hAnsi="Times New Roman" w:cs="Times New Roman"/>
          <w:b/>
          <w:sz w:val="24"/>
          <w:szCs w:val="24"/>
          <w:u w:val="single"/>
        </w:rPr>
      </w:pPr>
      <w:r w:rsidRPr="00492AD1">
        <w:drawing>
          <wp:inline distT="0" distB="0" distL="0" distR="0">
            <wp:extent cx="5943600" cy="8811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881117"/>
                    </a:xfrm>
                    <a:prstGeom prst="rect">
                      <a:avLst/>
                    </a:prstGeom>
                    <a:noFill/>
                    <a:ln>
                      <a:noFill/>
                    </a:ln>
                  </pic:spPr>
                </pic:pic>
              </a:graphicData>
            </a:graphic>
          </wp:inline>
        </w:drawing>
      </w:r>
    </w:p>
    <w:p w:rsidR="00492AD1" w:rsidRDefault="00492AD1" w:rsidP="002D2D1D">
      <w:pPr>
        <w:rPr>
          <w:rFonts w:ascii="Times New Roman" w:hAnsi="Times New Roman" w:cs="Times New Roman"/>
          <w:b/>
          <w:sz w:val="24"/>
          <w:szCs w:val="24"/>
          <w:u w:val="single"/>
        </w:rPr>
      </w:pPr>
      <w:r w:rsidRPr="00492AD1">
        <w:drawing>
          <wp:inline distT="0" distB="0" distL="0" distR="0">
            <wp:extent cx="5943600" cy="2397390"/>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397390"/>
                    </a:xfrm>
                    <a:prstGeom prst="rect">
                      <a:avLst/>
                    </a:prstGeom>
                    <a:noFill/>
                    <a:ln>
                      <a:noFill/>
                    </a:ln>
                  </pic:spPr>
                </pic:pic>
              </a:graphicData>
            </a:graphic>
          </wp:inline>
        </w:drawing>
      </w:r>
    </w:p>
    <w:p w:rsidR="001F719D" w:rsidRDefault="001F719D" w:rsidP="002D2D1D">
      <w:pPr>
        <w:rPr>
          <w:rFonts w:ascii="Times New Roman" w:hAnsi="Times New Roman" w:cs="Times New Roman"/>
          <w:b/>
          <w:sz w:val="24"/>
          <w:szCs w:val="24"/>
          <w:u w:val="single"/>
        </w:rPr>
      </w:pPr>
    </w:p>
    <w:p w:rsidR="001F719D" w:rsidRDefault="001F719D" w:rsidP="002D2D1D">
      <w:pPr>
        <w:rPr>
          <w:rFonts w:ascii="Times New Roman" w:hAnsi="Times New Roman" w:cs="Times New Roman"/>
          <w:b/>
          <w:sz w:val="24"/>
          <w:szCs w:val="24"/>
          <w:u w:val="single"/>
        </w:rPr>
      </w:pPr>
    </w:p>
    <w:p w:rsidR="001F719D" w:rsidRDefault="001F719D" w:rsidP="002D2D1D">
      <w:pPr>
        <w:rPr>
          <w:rFonts w:ascii="Times New Roman" w:hAnsi="Times New Roman" w:cs="Times New Roman"/>
          <w:b/>
          <w:sz w:val="24"/>
          <w:szCs w:val="24"/>
          <w:u w:val="single"/>
        </w:rPr>
      </w:pPr>
    </w:p>
    <w:p w:rsidR="002D2D1D" w:rsidRPr="001F719D" w:rsidRDefault="002D2D1D" w:rsidP="001F719D">
      <w:pPr>
        <w:pStyle w:val="ListParagraph"/>
        <w:numPr>
          <w:ilvl w:val="0"/>
          <w:numId w:val="4"/>
        </w:numPr>
        <w:rPr>
          <w:rFonts w:ascii="Times New Roman" w:hAnsi="Times New Roman" w:cs="Times New Roman"/>
          <w:b/>
          <w:sz w:val="24"/>
          <w:szCs w:val="24"/>
          <w:u w:val="single"/>
        </w:rPr>
      </w:pPr>
      <w:r w:rsidRPr="001F719D">
        <w:rPr>
          <w:rFonts w:ascii="Times New Roman" w:hAnsi="Times New Roman" w:cs="Times New Roman"/>
          <w:b/>
          <w:sz w:val="24"/>
          <w:szCs w:val="24"/>
          <w:u w:val="single"/>
        </w:rPr>
        <w:t>Capital expenditure</w:t>
      </w:r>
    </w:p>
    <w:p w:rsidR="002D2D1D" w:rsidRPr="00CD5C68" w:rsidRDefault="002D2D1D" w:rsidP="001F719D">
      <w:pPr>
        <w:ind w:left="360"/>
        <w:rPr>
          <w:rFonts w:ascii="Times New Roman" w:hAnsi="Times New Roman" w:cs="Times New Roman"/>
          <w:sz w:val="24"/>
          <w:szCs w:val="24"/>
        </w:rPr>
      </w:pPr>
      <w:r w:rsidRPr="00C155F3">
        <w:rPr>
          <w:rFonts w:ascii="Times New Roman" w:hAnsi="Times New Roman" w:cs="Times New Roman"/>
          <w:sz w:val="24"/>
          <w:szCs w:val="24"/>
        </w:rPr>
        <w:t xml:space="preserve">Dannhauser Municipality is rural municipality, so there is a great need for infrastructure development. Above 50% of total budget is spent on Capital projects.  Dannhauser Municipality budget is funded by </w:t>
      </w:r>
      <w:r w:rsidR="001F719D" w:rsidRPr="00C155F3">
        <w:rPr>
          <w:rFonts w:ascii="Times New Roman" w:hAnsi="Times New Roman" w:cs="Times New Roman"/>
          <w:sz w:val="24"/>
          <w:szCs w:val="24"/>
        </w:rPr>
        <w:t>MIG, DBSA</w:t>
      </w:r>
      <w:r w:rsidRPr="00C155F3">
        <w:rPr>
          <w:rFonts w:ascii="Times New Roman" w:hAnsi="Times New Roman" w:cs="Times New Roman"/>
          <w:sz w:val="24"/>
          <w:szCs w:val="24"/>
        </w:rPr>
        <w:t xml:space="preserve"> LOAN, Local Mines and Internal Funding. As indicated above there is always a need to increase the budget for capital projects, total budget for capital projects was </w:t>
      </w:r>
      <w:r w:rsidRPr="00CD5C68">
        <w:rPr>
          <w:rFonts w:ascii="Times New Roman" w:hAnsi="Times New Roman" w:cs="Times New Roman"/>
          <w:sz w:val="24"/>
          <w:szCs w:val="24"/>
        </w:rPr>
        <w:t xml:space="preserve">R </w:t>
      </w:r>
      <w:r w:rsidR="00CD5C68" w:rsidRPr="00CD5C68">
        <w:rPr>
          <w:rFonts w:ascii="Times New Roman" w:hAnsi="Times New Roman" w:cs="Times New Roman"/>
          <w:sz w:val="24"/>
          <w:szCs w:val="24"/>
        </w:rPr>
        <w:t>79 432 256</w:t>
      </w:r>
      <w:r w:rsidRPr="00CD5C68">
        <w:rPr>
          <w:rFonts w:ascii="Times New Roman" w:hAnsi="Times New Roman" w:cs="Times New Roman"/>
          <w:sz w:val="24"/>
          <w:szCs w:val="24"/>
        </w:rPr>
        <w:t xml:space="preserve"> million and the adjustment budget increase to R </w:t>
      </w:r>
      <w:r w:rsidR="00CD5C68" w:rsidRPr="00CD5C68">
        <w:rPr>
          <w:rFonts w:ascii="Times New Roman" w:hAnsi="Times New Roman" w:cs="Times New Roman"/>
          <w:sz w:val="24"/>
          <w:szCs w:val="24"/>
        </w:rPr>
        <w:t>95 458 589</w:t>
      </w:r>
      <w:r w:rsidRPr="00CD5C68">
        <w:rPr>
          <w:rFonts w:ascii="Times New Roman" w:hAnsi="Times New Roman" w:cs="Times New Roman"/>
          <w:sz w:val="24"/>
          <w:szCs w:val="24"/>
        </w:rPr>
        <w:t xml:space="preserve"> million.</w:t>
      </w:r>
    </w:p>
    <w:p w:rsidR="001F719D" w:rsidRPr="001F719D" w:rsidRDefault="001F719D" w:rsidP="001F719D">
      <w:pPr>
        <w:ind w:left="360"/>
        <w:rPr>
          <w:rFonts w:ascii="Times New Roman" w:hAnsi="Times New Roman" w:cs="Times New Roman"/>
          <w:sz w:val="24"/>
          <w:szCs w:val="24"/>
        </w:rPr>
      </w:pPr>
      <w:r w:rsidRPr="001F719D">
        <w:rPr>
          <w:rFonts w:ascii="Times New Roman" w:hAnsi="Times New Roman" w:cs="Times New Roman"/>
          <w:sz w:val="24"/>
          <w:szCs w:val="24"/>
        </w:rPr>
        <w:t xml:space="preserve">Capital Projects </w:t>
      </w:r>
      <w:r>
        <w:rPr>
          <w:rFonts w:ascii="Times New Roman" w:hAnsi="Times New Roman" w:cs="Times New Roman"/>
          <w:sz w:val="24"/>
          <w:szCs w:val="24"/>
        </w:rPr>
        <w:t>a</w:t>
      </w:r>
      <w:r w:rsidRPr="001F719D">
        <w:rPr>
          <w:rFonts w:ascii="Times New Roman" w:hAnsi="Times New Roman" w:cs="Times New Roman"/>
          <w:sz w:val="24"/>
          <w:szCs w:val="24"/>
        </w:rPr>
        <w:t>pproved Budget for Capital projects was R 79 432 256 mi</w:t>
      </w:r>
      <w:r w:rsidR="00CD5C68">
        <w:rPr>
          <w:rFonts w:ascii="Times New Roman" w:hAnsi="Times New Roman" w:cs="Times New Roman"/>
          <w:sz w:val="24"/>
          <w:szCs w:val="24"/>
        </w:rPr>
        <w:t>llion, increased to R 95 458 589</w:t>
      </w:r>
      <w:r w:rsidRPr="001F719D">
        <w:rPr>
          <w:rFonts w:ascii="Times New Roman" w:hAnsi="Times New Roman" w:cs="Times New Roman"/>
          <w:sz w:val="24"/>
          <w:szCs w:val="24"/>
        </w:rPr>
        <w:t xml:space="preserve"> million. Taxi Rank Construction, Urban Roads and Electrification Projects increased.</w:t>
      </w:r>
    </w:p>
    <w:p w:rsidR="001F719D" w:rsidRPr="001F719D" w:rsidRDefault="001F719D" w:rsidP="001F719D">
      <w:pPr>
        <w:ind w:left="360"/>
        <w:rPr>
          <w:rFonts w:ascii="Times New Roman" w:hAnsi="Times New Roman" w:cs="Times New Roman"/>
          <w:sz w:val="24"/>
          <w:szCs w:val="24"/>
        </w:rPr>
      </w:pPr>
    </w:p>
    <w:p w:rsidR="001F719D" w:rsidRPr="00C155F3" w:rsidRDefault="001F719D" w:rsidP="001F719D">
      <w:pPr>
        <w:ind w:left="360"/>
        <w:rPr>
          <w:rFonts w:ascii="Times New Roman" w:hAnsi="Times New Roman" w:cs="Times New Roman"/>
          <w:sz w:val="24"/>
          <w:szCs w:val="24"/>
        </w:rPr>
      </w:pPr>
    </w:p>
    <w:p w:rsidR="002D2D1D" w:rsidRPr="00C155F3" w:rsidRDefault="001F719D" w:rsidP="002D2D1D">
      <w:pPr>
        <w:rPr>
          <w:rFonts w:ascii="Times New Roman" w:hAnsi="Times New Roman" w:cs="Times New Roman"/>
          <w:sz w:val="24"/>
          <w:szCs w:val="24"/>
        </w:rPr>
      </w:pPr>
      <w:r w:rsidRPr="001F719D">
        <w:rPr>
          <w:noProof/>
        </w:rPr>
        <w:drawing>
          <wp:inline distT="0" distB="0" distL="0" distR="0">
            <wp:extent cx="5471160" cy="7732483"/>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7839" cy="7741922"/>
                    </a:xfrm>
                    <a:prstGeom prst="rect">
                      <a:avLst/>
                    </a:prstGeom>
                    <a:noFill/>
                    <a:ln>
                      <a:noFill/>
                    </a:ln>
                  </pic:spPr>
                </pic:pic>
              </a:graphicData>
            </a:graphic>
          </wp:inline>
        </w:drawing>
      </w:r>
    </w:p>
    <w:p w:rsidR="002D2D1D" w:rsidRPr="00C155F3" w:rsidRDefault="001F719D" w:rsidP="002D2D1D">
      <w:pPr>
        <w:rPr>
          <w:rFonts w:ascii="Times New Roman" w:hAnsi="Times New Roman" w:cs="Times New Roman"/>
          <w:sz w:val="24"/>
          <w:szCs w:val="24"/>
        </w:rPr>
      </w:pPr>
      <w:r>
        <w:rPr>
          <w:rFonts w:ascii="Times New Roman" w:hAnsi="Times New Roman" w:cs="Times New Roman"/>
          <w:sz w:val="24"/>
          <w:szCs w:val="24"/>
        </w:rPr>
        <w:t xml:space="preserve">There were no adjustments affecting the financial position </w:t>
      </w:r>
    </w:p>
    <w:p w:rsidR="002D2D1D" w:rsidRDefault="002D2D1D" w:rsidP="002D2D1D">
      <w:pPr>
        <w:rPr>
          <w:rFonts w:ascii="Times New Roman" w:hAnsi="Times New Roman" w:cs="Times New Roman"/>
          <w:sz w:val="24"/>
          <w:szCs w:val="24"/>
        </w:rPr>
      </w:pPr>
    </w:p>
    <w:p w:rsidR="001F719D" w:rsidRPr="001F719D" w:rsidRDefault="001F719D" w:rsidP="002D2D1D">
      <w:pPr>
        <w:rPr>
          <w:rFonts w:ascii="Times New Roman" w:hAnsi="Times New Roman" w:cs="Times New Roman"/>
          <w:sz w:val="24"/>
          <w:szCs w:val="24"/>
        </w:rPr>
      </w:pPr>
      <w:r w:rsidRPr="001F719D">
        <w:rPr>
          <w:noProof/>
        </w:rPr>
        <w:drawing>
          <wp:inline distT="0" distB="0" distL="0" distR="0">
            <wp:extent cx="5943600" cy="69816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6981695"/>
                    </a:xfrm>
                    <a:prstGeom prst="rect">
                      <a:avLst/>
                    </a:prstGeom>
                    <a:noFill/>
                    <a:ln>
                      <a:noFill/>
                    </a:ln>
                  </pic:spPr>
                </pic:pic>
              </a:graphicData>
            </a:graphic>
          </wp:inline>
        </w:drawing>
      </w:r>
    </w:p>
    <w:p w:rsidR="002D2D1D" w:rsidRDefault="00176EF8" w:rsidP="002D2D1D">
      <w:pPr>
        <w:rPr>
          <w:rFonts w:ascii="Times New Roman" w:hAnsi="Times New Roman" w:cs="Times New Roman"/>
          <w:sz w:val="24"/>
          <w:szCs w:val="24"/>
        </w:rPr>
      </w:pPr>
      <w:r>
        <w:rPr>
          <w:rFonts w:ascii="Times New Roman" w:hAnsi="Times New Roman" w:cs="Times New Roman"/>
          <w:sz w:val="24"/>
          <w:szCs w:val="24"/>
        </w:rPr>
        <w:t>The cash flow adjustments are due to the reported adjustments within the Revenue and expenditure above</w:t>
      </w:r>
    </w:p>
    <w:p w:rsidR="00176EF8" w:rsidRDefault="00176EF8" w:rsidP="002D2D1D">
      <w:pPr>
        <w:rPr>
          <w:rFonts w:ascii="Times New Roman" w:hAnsi="Times New Roman" w:cs="Times New Roman"/>
          <w:sz w:val="24"/>
          <w:szCs w:val="24"/>
        </w:rPr>
      </w:pPr>
      <w:r>
        <w:rPr>
          <w:rFonts w:ascii="Times New Roman" w:hAnsi="Times New Roman" w:cs="Times New Roman"/>
          <w:sz w:val="24"/>
          <w:szCs w:val="24"/>
        </w:rPr>
        <w:t>The municipality however, even with the changes plans to keep a positive cash flow throughout the financial year</w:t>
      </w:r>
    </w:p>
    <w:p w:rsidR="00176EF8" w:rsidRPr="00176EF8" w:rsidRDefault="00176EF8" w:rsidP="002D2D1D">
      <w:pPr>
        <w:rPr>
          <w:rFonts w:ascii="Times New Roman" w:hAnsi="Times New Roman" w:cs="Times New Roman"/>
          <w:sz w:val="24"/>
          <w:szCs w:val="24"/>
        </w:rPr>
      </w:pPr>
      <w:r w:rsidRPr="00176EF8">
        <w:rPr>
          <w:noProof/>
        </w:rPr>
        <w:drawing>
          <wp:inline distT="0" distB="0" distL="0" distR="0">
            <wp:extent cx="5943600" cy="3728065"/>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728065"/>
                    </a:xfrm>
                    <a:prstGeom prst="rect">
                      <a:avLst/>
                    </a:prstGeom>
                    <a:noFill/>
                    <a:ln>
                      <a:noFill/>
                    </a:ln>
                  </pic:spPr>
                </pic:pic>
              </a:graphicData>
            </a:graphic>
          </wp:inline>
        </w:drawing>
      </w:r>
    </w:p>
    <w:p w:rsidR="002D2D1D" w:rsidRPr="00C155F3" w:rsidRDefault="002D2D1D" w:rsidP="002D2D1D">
      <w:pPr>
        <w:rPr>
          <w:rFonts w:ascii="Times New Roman" w:hAnsi="Times New Roman" w:cs="Times New Roman"/>
          <w:i/>
          <w:sz w:val="24"/>
          <w:szCs w:val="24"/>
        </w:rPr>
      </w:pPr>
    </w:p>
    <w:p w:rsidR="002D2D1D" w:rsidRPr="00C7515A" w:rsidRDefault="00176EF8" w:rsidP="002D2D1D">
      <w:pPr>
        <w:rPr>
          <w:rFonts w:ascii="Times New Roman" w:hAnsi="Times New Roman" w:cs="Times New Roman"/>
          <w:sz w:val="24"/>
          <w:szCs w:val="24"/>
        </w:rPr>
      </w:pPr>
      <w:r>
        <w:rPr>
          <w:rFonts w:ascii="Times New Roman" w:hAnsi="Times New Roman" w:cs="Times New Roman"/>
          <w:sz w:val="24"/>
          <w:szCs w:val="24"/>
        </w:rPr>
        <w:t>The municipal reserves are cash backed with surplus of R 61 148 000.</w:t>
      </w:r>
      <w:r w:rsidR="00C7515A" w:rsidRPr="00C155F3">
        <w:rPr>
          <w:rFonts w:ascii="Times New Roman" w:hAnsi="Times New Roman" w:cs="Times New Roman"/>
          <w:i/>
          <w:sz w:val="24"/>
          <w:szCs w:val="24"/>
        </w:rPr>
        <w:t xml:space="preserve"> </w:t>
      </w:r>
    </w:p>
    <w:p w:rsidR="002D2D1D" w:rsidRPr="00C155F3" w:rsidRDefault="00176EF8" w:rsidP="002D2D1D">
      <w:pPr>
        <w:rPr>
          <w:rFonts w:ascii="Times New Roman" w:hAnsi="Times New Roman" w:cs="Times New Roman"/>
          <w:i/>
          <w:sz w:val="24"/>
          <w:szCs w:val="24"/>
        </w:rPr>
      </w:pPr>
      <w:r w:rsidRPr="00176EF8">
        <w:rPr>
          <w:noProof/>
        </w:rPr>
        <w:drawing>
          <wp:inline distT="0" distB="0" distL="0" distR="0">
            <wp:extent cx="5943600" cy="8915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8915400"/>
                    </a:xfrm>
                    <a:prstGeom prst="rect">
                      <a:avLst/>
                    </a:prstGeom>
                    <a:noFill/>
                    <a:ln>
                      <a:noFill/>
                    </a:ln>
                  </pic:spPr>
                </pic:pic>
              </a:graphicData>
            </a:graphic>
          </wp:inline>
        </w:drawing>
      </w:r>
    </w:p>
    <w:p w:rsidR="002D2D1D" w:rsidRPr="00754701" w:rsidRDefault="00754701" w:rsidP="002D2D1D">
      <w:pPr>
        <w:rPr>
          <w:rFonts w:ascii="Times New Roman" w:hAnsi="Times New Roman" w:cs="Times New Roman"/>
          <w:sz w:val="24"/>
          <w:szCs w:val="24"/>
        </w:rPr>
      </w:pPr>
      <w:r w:rsidRPr="00754701">
        <w:rPr>
          <w:noProof/>
        </w:rPr>
        <w:drawing>
          <wp:inline distT="0" distB="0" distL="0" distR="0">
            <wp:extent cx="5943600" cy="8891406"/>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8891406"/>
                    </a:xfrm>
                    <a:prstGeom prst="rect">
                      <a:avLst/>
                    </a:prstGeom>
                    <a:noFill/>
                    <a:ln>
                      <a:noFill/>
                    </a:ln>
                  </pic:spPr>
                </pic:pic>
              </a:graphicData>
            </a:graphic>
          </wp:inline>
        </w:drawing>
      </w:r>
    </w:p>
    <w:sectPr w:rsidR="002D2D1D" w:rsidRPr="007547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86B" w:rsidRDefault="00D6686B" w:rsidP="00DE49A3">
      <w:pPr>
        <w:spacing w:after="0" w:line="240" w:lineRule="auto"/>
      </w:pPr>
      <w:r>
        <w:separator/>
      </w:r>
    </w:p>
  </w:endnote>
  <w:endnote w:type="continuationSeparator" w:id="0">
    <w:p w:rsidR="00D6686B" w:rsidRDefault="00D6686B" w:rsidP="00DE4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86B" w:rsidRDefault="00D6686B" w:rsidP="00DE49A3">
      <w:pPr>
        <w:spacing w:after="0" w:line="240" w:lineRule="auto"/>
      </w:pPr>
      <w:r>
        <w:separator/>
      </w:r>
    </w:p>
  </w:footnote>
  <w:footnote w:type="continuationSeparator" w:id="0">
    <w:p w:rsidR="00D6686B" w:rsidRDefault="00D6686B" w:rsidP="00DE49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447E"/>
    <w:multiLevelType w:val="hybridMultilevel"/>
    <w:tmpl w:val="8F28652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5CC2FDD"/>
    <w:multiLevelType w:val="multilevel"/>
    <w:tmpl w:val="293AF2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E2F63CA"/>
    <w:multiLevelType w:val="hybridMultilevel"/>
    <w:tmpl w:val="712AD96E"/>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1EC5983"/>
    <w:multiLevelType w:val="hybridMultilevel"/>
    <w:tmpl w:val="401CBE1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F90374D"/>
    <w:multiLevelType w:val="hybridMultilevel"/>
    <w:tmpl w:val="E012D2EC"/>
    <w:lvl w:ilvl="0" w:tplc="1C090011">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63C378B"/>
    <w:multiLevelType w:val="hybridMultilevel"/>
    <w:tmpl w:val="F9828D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257"/>
    <w:rsid w:val="00072948"/>
    <w:rsid w:val="0008496A"/>
    <w:rsid w:val="000E050D"/>
    <w:rsid w:val="0011052A"/>
    <w:rsid w:val="00176EF8"/>
    <w:rsid w:val="001F719D"/>
    <w:rsid w:val="00224158"/>
    <w:rsid w:val="00255102"/>
    <w:rsid w:val="00257508"/>
    <w:rsid w:val="0026291B"/>
    <w:rsid w:val="00265E3D"/>
    <w:rsid w:val="002D2D1D"/>
    <w:rsid w:val="00311801"/>
    <w:rsid w:val="003142C3"/>
    <w:rsid w:val="00371EF4"/>
    <w:rsid w:val="003906D5"/>
    <w:rsid w:val="00410439"/>
    <w:rsid w:val="00423494"/>
    <w:rsid w:val="00492AD1"/>
    <w:rsid w:val="00593398"/>
    <w:rsid w:val="00615E76"/>
    <w:rsid w:val="00635B46"/>
    <w:rsid w:val="00717CC8"/>
    <w:rsid w:val="00733A0F"/>
    <w:rsid w:val="00754701"/>
    <w:rsid w:val="007A4B91"/>
    <w:rsid w:val="007D6904"/>
    <w:rsid w:val="007F1E48"/>
    <w:rsid w:val="00804A53"/>
    <w:rsid w:val="00843838"/>
    <w:rsid w:val="00873D21"/>
    <w:rsid w:val="0088725D"/>
    <w:rsid w:val="008C465C"/>
    <w:rsid w:val="008E0E3D"/>
    <w:rsid w:val="008E7834"/>
    <w:rsid w:val="0092382F"/>
    <w:rsid w:val="00950465"/>
    <w:rsid w:val="009F7F28"/>
    <w:rsid w:val="00A239E1"/>
    <w:rsid w:val="00A355E3"/>
    <w:rsid w:val="00A560C0"/>
    <w:rsid w:val="00AD3200"/>
    <w:rsid w:val="00B27ED8"/>
    <w:rsid w:val="00B638F6"/>
    <w:rsid w:val="00B75967"/>
    <w:rsid w:val="00BD6401"/>
    <w:rsid w:val="00BF5F2B"/>
    <w:rsid w:val="00C155F3"/>
    <w:rsid w:val="00C20325"/>
    <w:rsid w:val="00C436DF"/>
    <w:rsid w:val="00C7515A"/>
    <w:rsid w:val="00C76C6B"/>
    <w:rsid w:val="00CD5C68"/>
    <w:rsid w:val="00D576FF"/>
    <w:rsid w:val="00D6686B"/>
    <w:rsid w:val="00D83B26"/>
    <w:rsid w:val="00DE49A3"/>
    <w:rsid w:val="00E24A1B"/>
    <w:rsid w:val="00E33914"/>
    <w:rsid w:val="00E45CB6"/>
    <w:rsid w:val="00EA2389"/>
    <w:rsid w:val="00EB323E"/>
    <w:rsid w:val="00ED4FD3"/>
    <w:rsid w:val="00F17D9A"/>
    <w:rsid w:val="00F22280"/>
    <w:rsid w:val="00FA0EF7"/>
    <w:rsid w:val="00FB7257"/>
    <w:rsid w:val="00FC781D"/>
    <w:rsid w:val="00FD69B7"/>
    <w:rsid w:val="00FE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68C3B"/>
  <w15:chartTrackingRefBased/>
  <w15:docId w15:val="{FD571893-EA0B-4B7D-B064-CBF7A1FE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7257"/>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B7257"/>
    <w:pPr>
      <w:spacing w:after="0" w:line="240" w:lineRule="auto"/>
    </w:pPr>
    <w:rPr>
      <w:lang w:val="en-ZA"/>
    </w:rPr>
  </w:style>
  <w:style w:type="paragraph" w:styleId="BalloonText">
    <w:name w:val="Balloon Text"/>
    <w:basedOn w:val="Normal"/>
    <w:link w:val="BalloonTextChar"/>
    <w:uiPriority w:val="99"/>
    <w:semiHidden/>
    <w:unhideWhenUsed/>
    <w:rsid w:val="007F1E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E48"/>
    <w:rPr>
      <w:rFonts w:ascii="Segoe UI" w:hAnsi="Segoe UI" w:cs="Segoe UI"/>
      <w:sz w:val="18"/>
      <w:szCs w:val="18"/>
      <w:lang w:val="en-ZA"/>
    </w:rPr>
  </w:style>
  <w:style w:type="table" w:styleId="TableGrid">
    <w:name w:val="Table Grid"/>
    <w:basedOn w:val="TableNormal"/>
    <w:uiPriority w:val="39"/>
    <w:rsid w:val="00371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2D1D"/>
    <w:pPr>
      <w:spacing w:after="160" w:line="259" w:lineRule="auto"/>
      <w:ind w:left="720"/>
      <w:contextualSpacing/>
    </w:pPr>
    <w:rPr>
      <w:lang w:val="en-US"/>
    </w:rPr>
  </w:style>
  <w:style w:type="paragraph" w:styleId="Subtitle">
    <w:name w:val="Subtitle"/>
    <w:basedOn w:val="Normal"/>
    <w:next w:val="Normal"/>
    <w:link w:val="SubtitleChar"/>
    <w:uiPriority w:val="11"/>
    <w:qFormat/>
    <w:rsid w:val="002D2D1D"/>
    <w:pPr>
      <w:numPr>
        <w:ilvl w:val="1"/>
      </w:numPr>
      <w:spacing w:after="160" w:line="259" w:lineRule="auto"/>
    </w:pPr>
    <w:rPr>
      <w:rFonts w:eastAsiaTheme="minorEastAsia"/>
      <w:color w:val="5A5A5A" w:themeColor="text1" w:themeTint="A5"/>
      <w:spacing w:val="15"/>
      <w:lang w:val="en-US"/>
    </w:rPr>
  </w:style>
  <w:style w:type="character" w:customStyle="1" w:styleId="SubtitleChar">
    <w:name w:val="Subtitle Char"/>
    <w:basedOn w:val="DefaultParagraphFont"/>
    <w:link w:val="Subtitle"/>
    <w:uiPriority w:val="11"/>
    <w:rsid w:val="002D2D1D"/>
    <w:rPr>
      <w:rFonts w:eastAsiaTheme="minorEastAsia"/>
      <w:color w:val="5A5A5A" w:themeColor="text1" w:themeTint="A5"/>
      <w:spacing w:val="15"/>
    </w:rPr>
  </w:style>
  <w:style w:type="paragraph" w:styleId="Header">
    <w:name w:val="header"/>
    <w:basedOn w:val="Normal"/>
    <w:link w:val="HeaderChar"/>
    <w:uiPriority w:val="99"/>
    <w:unhideWhenUsed/>
    <w:rsid w:val="00DE49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49A3"/>
    <w:rPr>
      <w:lang w:val="en-ZA"/>
    </w:rPr>
  </w:style>
  <w:style w:type="paragraph" w:styleId="Footer">
    <w:name w:val="footer"/>
    <w:basedOn w:val="Normal"/>
    <w:link w:val="FooterChar"/>
    <w:uiPriority w:val="99"/>
    <w:unhideWhenUsed/>
    <w:rsid w:val="00DE49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49A3"/>
    <w:rPr>
      <w:lang w:val="en-ZA"/>
    </w:rPr>
  </w:style>
  <w:style w:type="character" w:customStyle="1" w:styleId="NoSpacingChar">
    <w:name w:val="No Spacing Char"/>
    <w:basedOn w:val="DefaultParagraphFont"/>
    <w:link w:val="NoSpacing"/>
    <w:uiPriority w:val="1"/>
    <w:rsid w:val="00FE5D79"/>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16209">
      <w:bodyDiv w:val="1"/>
      <w:marLeft w:val="0"/>
      <w:marRight w:val="0"/>
      <w:marTop w:val="0"/>
      <w:marBottom w:val="0"/>
      <w:divBdr>
        <w:top w:val="none" w:sz="0" w:space="0" w:color="auto"/>
        <w:left w:val="none" w:sz="0" w:space="0" w:color="auto"/>
        <w:bottom w:val="none" w:sz="0" w:space="0" w:color="auto"/>
        <w:right w:val="none" w:sz="0" w:space="0" w:color="auto"/>
      </w:divBdr>
    </w:div>
    <w:div w:id="615529134">
      <w:bodyDiv w:val="1"/>
      <w:marLeft w:val="0"/>
      <w:marRight w:val="0"/>
      <w:marTop w:val="0"/>
      <w:marBottom w:val="0"/>
      <w:divBdr>
        <w:top w:val="none" w:sz="0" w:space="0" w:color="auto"/>
        <w:left w:val="none" w:sz="0" w:space="0" w:color="auto"/>
        <w:bottom w:val="none" w:sz="0" w:space="0" w:color="auto"/>
        <w:right w:val="none" w:sz="0" w:space="0" w:color="auto"/>
      </w:divBdr>
    </w:div>
    <w:div w:id="978613122">
      <w:bodyDiv w:val="1"/>
      <w:marLeft w:val="0"/>
      <w:marRight w:val="0"/>
      <w:marTop w:val="0"/>
      <w:marBottom w:val="0"/>
      <w:divBdr>
        <w:top w:val="none" w:sz="0" w:space="0" w:color="auto"/>
        <w:left w:val="none" w:sz="0" w:space="0" w:color="auto"/>
        <w:bottom w:val="none" w:sz="0" w:space="0" w:color="auto"/>
        <w:right w:val="none" w:sz="0" w:space="0" w:color="auto"/>
      </w:divBdr>
    </w:div>
    <w:div w:id="1321419523">
      <w:bodyDiv w:val="1"/>
      <w:marLeft w:val="0"/>
      <w:marRight w:val="0"/>
      <w:marTop w:val="0"/>
      <w:marBottom w:val="0"/>
      <w:divBdr>
        <w:top w:val="none" w:sz="0" w:space="0" w:color="auto"/>
        <w:left w:val="none" w:sz="0" w:space="0" w:color="auto"/>
        <w:bottom w:val="none" w:sz="0" w:space="0" w:color="auto"/>
        <w:right w:val="none" w:sz="0" w:space="0" w:color="auto"/>
      </w:divBdr>
    </w:div>
    <w:div w:id="159030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91105-03B3-4DC4-B8F8-8C93C852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Laurette Collett</dc:creator>
  <cp:keywords/>
  <dc:description/>
  <cp:lastModifiedBy>Sidwell Sikelela</cp:lastModifiedBy>
  <cp:revision>3</cp:revision>
  <cp:lastPrinted>2019-02-22T06:45:00Z</cp:lastPrinted>
  <dcterms:created xsi:type="dcterms:W3CDTF">2019-02-21T14:14:00Z</dcterms:created>
  <dcterms:modified xsi:type="dcterms:W3CDTF">2019-02-22T06:45:00Z</dcterms:modified>
</cp:coreProperties>
</file>